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8604"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1692"/>
        <w:gridCol w:w="1143"/>
        <w:gridCol w:w="4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eastAsiaTheme="minorEastAsia"/>
                <w:b/>
                <w:sz w:val="24"/>
              </w:rPr>
            </w:pPr>
            <w:bookmarkStart w:id="2" w:name="_GoBack"/>
            <w:bookmarkEnd w:id="2"/>
            <w:r>
              <w:rPr>
                <w:rFonts w:hAnsiTheme="minorEastAsia" w:eastAsiaTheme="minorEastAsia"/>
                <w:b/>
                <w:sz w:val="24"/>
              </w:rPr>
              <w:t>讲座时间</w:t>
            </w:r>
          </w:p>
        </w:tc>
        <w:tc>
          <w:tcPr>
            <w:tcW w:w="1692" w:type="dxa"/>
          </w:tcPr>
          <w:p>
            <w:pPr>
              <w:pStyle w:val="2"/>
              <w:spacing w:after="0" w:line="340" w:lineRule="exact"/>
              <w:rPr>
                <w:rFonts w:eastAsiaTheme="minorEastAsia"/>
                <w:b/>
                <w:sz w:val="24"/>
              </w:rPr>
            </w:pPr>
            <w:r>
              <w:rPr>
                <w:rFonts w:hAnsiTheme="minorEastAsia" w:eastAsiaTheme="minorEastAsia"/>
                <w:b/>
                <w:sz w:val="24"/>
              </w:rPr>
              <w:t>姓名</w:t>
            </w:r>
          </w:p>
        </w:tc>
        <w:tc>
          <w:tcPr>
            <w:tcW w:w="1143" w:type="dxa"/>
          </w:tcPr>
          <w:p>
            <w:pPr>
              <w:pStyle w:val="2"/>
              <w:spacing w:after="0" w:line="340" w:lineRule="exact"/>
              <w:rPr>
                <w:rFonts w:eastAsiaTheme="minorEastAsia"/>
                <w:b/>
                <w:sz w:val="24"/>
              </w:rPr>
            </w:pPr>
            <w:r>
              <w:rPr>
                <w:rFonts w:hAnsiTheme="minorEastAsia" w:eastAsiaTheme="minorEastAsia"/>
                <w:b/>
                <w:sz w:val="24"/>
              </w:rPr>
              <w:t>单位</w:t>
            </w:r>
          </w:p>
        </w:tc>
        <w:tc>
          <w:tcPr>
            <w:tcW w:w="4498" w:type="dxa"/>
          </w:tcPr>
          <w:p>
            <w:pPr>
              <w:pStyle w:val="2"/>
              <w:spacing w:after="0" w:line="340" w:lineRule="exact"/>
              <w:rPr>
                <w:rFonts w:eastAsiaTheme="minorEastAsia"/>
                <w:b/>
                <w:sz w:val="24"/>
              </w:rPr>
            </w:pPr>
            <w:r>
              <w:rPr>
                <w:rFonts w:hAnsiTheme="minorEastAsia" w:eastAsiaTheme="minorEastAsia"/>
                <w:b/>
                <w:sz w:val="24"/>
              </w:rPr>
              <w:t>讲座主题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hAnsiTheme="minorEastAsia" w:eastAsiaTheme="minorEastAsia"/>
                <w:b/>
                <w:sz w:val="24"/>
              </w:rPr>
            </w:pPr>
            <w:r>
              <w:rPr>
                <w:rFonts w:hint="eastAsia" w:hAnsiTheme="minorEastAsia" w:eastAsiaTheme="minorEastAsia"/>
                <w:b/>
                <w:sz w:val="24"/>
              </w:rPr>
              <w:t>2016.12.4-12.8</w:t>
            </w:r>
          </w:p>
        </w:tc>
        <w:tc>
          <w:tcPr>
            <w:tcW w:w="1692" w:type="dxa"/>
          </w:tcPr>
          <w:p>
            <w:pPr>
              <w:pStyle w:val="2"/>
              <w:spacing w:after="0" w:line="340" w:lineRule="exact"/>
              <w:rPr>
                <w:rFonts w:hAnsiTheme="minorEastAsia" w:eastAsiaTheme="minorEastAsia"/>
                <w:b/>
                <w:sz w:val="24"/>
              </w:rPr>
            </w:pPr>
            <w:r>
              <w:rPr>
                <w:color w:val="000000"/>
                <w:sz w:val="27"/>
                <w:szCs w:val="27"/>
              </w:rPr>
              <w:t>David Deglon</w:t>
            </w:r>
          </w:p>
        </w:tc>
        <w:tc>
          <w:tcPr>
            <w:tcW w:w="1143" w:type="dxa"/>
          </w:tcPr>
          <w:p>
            <w:pPr>
              <w:pStyle w:val="2"/>
              <w:spacing w:after="0" w:line="340" w:lineRule="exact"/>
              <w:rPr>
                <w:rFonts w:hAnsiTheme="minorEastAsia" w:eastAsiaTheme="minorEastAsia"/>
                <w:b/>
                <w:sz w:val="24"/>
              </w:rPr>
            </w:pPr>
            <w:r>
              <w:rPr>
                <w:color w:val="000000"/>
                <w:sz w:val="27"/>
                <w:szCs w:val="27"/>
              </w:rPr>
              <w:t>University of Cape Town</w:t>
            </w:r>
          </w:p>
        </w:tc>
        <w:tc>
          <w:tcPr>
            <w:tcW w:w="4498" w:type="dxa"/>
          </w:tcPr>
          <w:p>
            <w:pPr>
              <w:pStyle w:val="2"/>
              <w:spacing w:after="0" w:line="340" w:lineRule="exact"/>
              <w:rPr>
                <w:rFonts w:hAnsiTheme="minorEastAsia" w:eastAsiaTheme="minorEastAsia"/>
                <w:b/>
                <w:sz w:val="24"/>
              </w:rPr>
            </w:pPr>
            <w:r>
              <w:rPr>
                <w:color w:val="000000"/>
                <w:sz w:val="27"/>
                <w:szCs w:val="27"/>
              </w:rPr>
              <w:t>Energy and Turbulence in Flotation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hAnsiTheme="minorEastAsia" w:eastAsiaTheme="minorEastAsia"/>
                <w:b/>
                <w:sz w:val="24"/>
              </w:rPr>
            </w:pPr>
            <w:r>
              <w:rPr>
                <w:rFonts w:hint="eastAsia" w:hAnsiTheme="minorEastAsia" w:eastAsiaTheme="minorEastAsia"/>
                <w:b/>
                <w:sz w:val="24"/>
              </w:rPr>
              <w:t>2016.12.4-12.8</w:t>
            </w:r>
          </w:p>
        </w:tc>
        <w:tc>
          <w:tcPr>
            <w:tcW w:w="1692" w:type="dxa"/>
          </w:tcPr>
          <w:p>
            <w:pPr>
              <w:pStyle w:val="2"/>
              <w:spacing w:after="0" w:line="340" w:lineRule="exact"/>
              <w:rPr>
                <w:rFonts w:hAnsiTheme="minorEastAsia" w:eastAsiaTheme="minorEastAsia"/>
                <w:b/>
                <w:sz w:val="24"/>
              </w:rPr>
            </w:pPr>
            <w:r>
              <w:rPr>
                <w:color w:val="000000"/>
                <w:sz w:val="27"/>
                <w:szCs w:val="27"/>
              </w:rPr>
              <w:t>Aubrey Mainze</w:t>
            </w:r>
          </w:p>
        </w:tc>
        <w:tc>
          <w:tcPr>
            <w:tcW w:w="1143" w:type="dxa"/>
          </w:tcPr>
          <w:p>
            <w:pPr>
              <w:pStyle w:val="2"/>
              <w:spacing w:after="0" w:line="340" w:lineRule="exact"/>
              <w:rPr>
                <w:rFonts w:hAnsiTheme="minorEastAsia" w:eastAsiaTheme="minorEastAsia"/>
                <w:b/>
                <w:sz w:val="24"/>
              </w:rPr>
            </w:pPr>
            <w:r>
              <w:rPr>
                <w:color w:val="000000"/>
                <w:sz w:val="27"/>
                <w:szCs w:val="27"/>
              </w:rPr>
              <w:t>University of Cape Town</w:t>
            </w:r>
          </w:p>
        </w:tc>
        <w:tc>
          <w:tcPr>
            <w:tcW w:w="4498" w:type="dxa"/>
          </w:tcPr>
          <w:p>
            <w:pPr>
              <w:pStyle w:val="2"/>
              <w:spacing w:after="0" w:line="340" w:lineRule="exact"/>
              <w:rPr>
                <w:rFonts w:hAnsiTheme="minorEastAsia" w:eastAsiaTheme="minorEastAsia"/>
                <w:b/>
                <w:sz w:val="24"/>
              </w:rPr>
            </w:pPr>
            <w:r>
              <w:rPr>
                <w:color w:val="000000"/>
                <w:sz w:val="27"/>
                <w:szCs w:val="27"/>
              </w:rPr>
              <w:t xml:space="preserve">Using Positron Emission Particle Tracking to advance measurements and </w:t>
            </w:r>
            <w:r>
              <w:rPr>
                <w:color w:val="000000"/>
                <w:sz w:val="27"/>
                <w:szCs w:val="27"/>
              </w:rPr>
              <w:pgNum/>
            </w:r>
            <w:r>
              <w:rPr>
                <w:color w:val="000000"/>
                <w:sz w:val="27"/>
                <w:szCs w:val="27"/>
              </w:rPr>
              <w:t>odeling of comminution and classification systems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eastAsiaTheme="minorEastAsia"/>
                <w:sz w:val="24"/>
              </w:rPr>
            </w:pPr>
            <w:r>
              <w:rPr>
                <w:rFonts w:eastAsiaTheme="minorEastAsia"/>
                <w:sz w:val="24"/>
              </w:rPr>
              <w:t>201</w:t>
            </w:r>
            <w:r>
              <w:rPr>
                <w:rFonts w:hint="eastAsia" w:eastAsiaTheme="minorEastAsia"/>
                <w:sz w:val="24"/>
              </w:rPr>
              <w:t>6</w:t>
            </w:r>
            <w:r>
              <w:rPr>
                <w:rFonts w:eastAsiaTheme="minorEastAsia"/>
                <w:sz w:val="24"/>
              </w:rPr>
              <w:t>.</w:t>
            </w:r>
            <w:r>
              <w:rPr>
                <w:rFonts w:hint="eastAsia" w:eastAsiaTheme="minorEastAsia"/>
                <w:sz w:val="24"/>
              </w:rPr>
              <w:t>11</w:t>
            </w:r>
            <w:r>
              <w:rPr>
                <w:rFonts w:eastAsiaTheme="minorEastAsia"/>
                <w:sz w:val="24"/>
              </w:rPr>
              <w:t>.</w:t>
            </w:r>
            <w:r>
              <w:rPr>
                <w:rFonts w:hint="eastAsia" w:eastAsiaTheme="minorEastAsia"/>
                <w:sz w:val="24"/>
              </w:rPr>
              <w:t>14</w:t>
            </w:r>
            <w:r>
              <w:rPr>
                <w:rFonts w:eastAsiaTheme="minorEastAsia"/>
                <w:sz w:val="24"/>
              </w:rPr>
              <w:t>-1</w:t>
            </w:r>
            <w:r>
              <w:rPr>
                <w:rFonts w:hint="eastAsia" w:eastAsiaTheme="minorEastAsia"/>
                <w:sz w:val="24"/>
              </w:rPr>
              <w:t>1.21</w:t>
            </w:r>
          </w:p>
        </w:tc>
        <w:tc>
          <w:tcPr>
            <w:tcW w:w="1692" w:type="dxa"/>
          </w:tcPr>
          <w:p>
            <w:pPr>
              <w:pStyle w:val="2"/>
              <w:spacing w:after="0" w:line="340" w:lineRule="exact"/>
              <w:rPr>
                <w:rFonts w:eastAsiaTheme="minorEastAsia"/>
                <w:sz w:val="24"/>
              </w:rPr>
            </w:pPr>
            <w:r>
              <w:rPr>
                <w:rFonts w:eastAsiaTheme="minorEastAsia"/>
                <w:sz w:val="24"/>
              </w:rPr>
              <w:t>Anh Nguyen</w:t>
            </w:r>
          </w:p>
        </w:tc>
        <w:tc>
          <w:tcPr>
            <w:tcW w:w="1143" w:type="dxa"/>
          </w:tcPr>
          <w:p>
            <w:pPr>
              <w:pStyle w:val="2"/>
              <w:spacing w:after="0" w:line="340" w:lineRule="exact"/>
              <w:rPr>
                <w:rFonts w:eastAsiaTheme="minorEastAsia"/>
                <w:sz w:val="24"/>
              </w:rPr>
            </w:pPr>
            <w:r>
              <w:fldChar w:fldCharType="begin"/>
            </w:r>
            <w:r>
              <w:instrText xml:space="preserve"> HYPERLINK "javascript:void(0);" </w:instrText>
            </w:r>
            <w:r>
              <w:fldChar w:fldCharType="separate"/>
            </w:r>
            <w:r>
              <w:rPr>
                <w:rFonts w:eastAsiaTheme="minorEastAsia"/>
                <w:sz w:val="24"/>
              </w:rPr>
              <w:t>The</w:t>
            </w:r>
            <w:r>
              <w:rPr>
                <w:rFonts w:eastAsiaTheme="minorEastAsia"/>
                <w:sz w:val="24"/>
              </w:rPr>
              <w:fldChar w:fldCharType="end"/>
            </w:r>
            <w:r>
              <w:rPr>
                <w:rFonts w:eastAsiaTheme="minorEastAsia"/>
                <w:sz w:val="24"/>
              </w:rPr>
              <w:t> University </w:t>
            </w:r>
            <w:r>
              <w:fldChar w:fldCharType="begin"/>
            </w:r>
            <w:r>
              <w:instrText xml:space="preserve"> HYPERLINK "javascript:void(0);" </w:instrText>
            </w:r>
            <w:r>
              <w:fldChar w:fldCharType="separate"/>
            </w:r>
            <w:r>
              <w:rPr>
                <w:rFonts w:eastAsiaTheme="minorEastAsia"/>
                <w:sz w:val="24"/>
              </w:rPr>
              <w:t>of</w:t>
            </w:r>
            <w:r>
              <w:rPr>
                <w:rFonts w:eastAsiaTheme="minorEastAsia"/>
                <w:sz w:val="24"/>
              </w:rPr>
              <w:fldChar w:fldCharType="end"/>
            </w:r>
            <w:r>
              <w:rPr>
                <w:rFonts w:eastAsiaTheme="minorEastAsia"/>
                <w:sz w:val="24"/>
              </w:rPr>
              <w:t> </w:t>
            </w:r>
            <w:r>
              <w:fldChar w:fldCharType="begin"/>
            </w:r>
            <w:r>
              <w:instrText xml:space="preserve"> HYPERLINK "javascript:void(0);" </w:instrText>
            </w:r>
            <w:r>
              <w:fldChar w:fldCharType="separate"/>
            </w:r>
            <w:r>
              <w:rPr>
                <w:rFonts w:eastAsiaTheme="minorEastAsia"/>
                <w:sz w:val="24"/>
              </w:rPr>
              <w:t>Queensland</w:t>
            </w:r>
            <w:r>
              <w:rPr>
                <w:rFonts w:eastAsiaTheme="minorEastAsia"/>
                <w:sz w:val="24"/>
              </w:rPr>
              <w:fldChar w:fldCharType="end"/>
            </w:r>
          </w:p>
        </w:tc>
        <w:tc>
          <w:tcPr>
            <w:tcW w:w="4498" w:type="dxa"/>
          </w:tcPr>
          <w:p>
            <w:pPr>
              <w:pStyle w:val="2"/>
              <w:spacing w:after="0" w:line="340" w:lineRule="exact"/>
              <w:rPr>
                <w:rFonts w:hint="eastAsia" w:eastAsiaTheme="minorEastAsia"/>
                <w:sz w:val="24"/>
              </w:rPr>
            </w:pPr>
            <w:r>
              <w:rPr>
                <w:rFonts w:eastAsiaTheme="minorEastAsia"/>
                <w:sz w:val="24"/>
              </w:rPr>
              <w:t>Mass Balance and Reconciliation of Separation Nodes and Plant Flowsheets</w:t>
            </w:r>
            <w:r>
              <w:rPr>
                <w:rFonts w:hint="eastAsia" w:eastAsiaTheme="minorEastAsia"/>
                <w:sz w:val="24"/>
              </w:rPr>
              <w:t>（16学时外语课程）</w:t>
            </w:r>
          </w:p>
          <w:p>
            <w:pPr>
              <w:pStyle w:val="2"/>
              <w:numPr>
                <w:ilvl w:val="0"/>
                <w:numId w:val="1"/>
              </w:numPr>
              <w:spacing w:after="0" w:line="340" w:lineRule="exact"/>
              <w:rPr>
                <w:rFonts w:eastAsiaTheme="minorEastAsia"/>
                <w:sz w:val="24"/>
              </w:rPr>
            </w:pPr>
            <w:r>
              <w:rPr>
                <w:rFonts w:eastAsiaTheme="minorEastAsia"/>
                <w:sz w:val="24"/>
              </w:rPr>
              <w:t>Mineral Processing from Academia to Industries</w:t>
            </w:r>
          </w:p>
          <w:p>
            <w:pPr>
              <w:pStyle w:val="2"/>
              <w:spacing w:after="0" w:line="340" w:lineRule="exact"/>
              <w:rPr>
                <w:rFonts w:eastAsiaTheme="minorEastAsia"/>
                <w:sz w:val="24"/>
              </w:rPr>
            </w:pPr>
            <w:r>
              <w:rPr>
                <w:rFonts w:hint="eastAsia" w:eastAsiaTheme="minorEastAsia"/>
                <w:sz w:val="24"/>
              </w:rPr>
              <w:t>2. How to write a good paper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eastAsiaTheme="minorEastAsia"/>
                <w:sz w:val="24"/>
              </w:rPr>
            </w:pPr>
            <w:r>
              <w:rPr>
                <w:rFonts w:hint="eastAsia" w:eastAsiaTheme="minorEastAsia"/>
                <w:sz w:val="24"/>
              </w:rPr>
              <w:t>2016.6.25-7.2</w:t>
            </w:r>
          </w:p>
        </w:tc>
        <w:tc>
          <w:tcPr>
            <w:tcW w:w="1692" w:type="dxa"/>
          </w:tcPr>
          <w:p>
            <w:pPr>
              <w:pStyle w:val="2"/>
              <w:spacing w:after="0" w:line="340" w:lineRule="exact"/>
              <w:rPr>
                <w:rFonts w:eastAsiaTheme="minorEastAsia"/>
                <w:sz w:val="24"/>
              </w:rPr>
            </w:pPr>
            <w:r>
              <w:rPr>
                <w:rFonts w:hint="eastAsia" w:eastAsiaTheme="minorEastAsia"/>
                <w:sz w:val="24"/>
              </w:rPr>
              <w:t>Jan Miller and Xuming Wang</w:t>
            </w:r>
          </w:p>
        </w:tc>
        <w:tc>
          <w:tcPr>
            <w:tcW w:w="1143" w:type="dxa"/>
          </w:tcPr>
          <w:p>
            <w:pPr>
              <w:pStyle w:val="2"/>
              <w:spacing w:after="0" w:line="340" w:lineRule="exact"/>
              <w:rPr>
                <w:rFonts w:eastAsiaTheme="minorEastAsia"/>
                <w:sz w:val="24"/>
              </w:rPr>
            </w:pPr>
            <w:r>
              <w:rPr>
                <w:rFonts w:hint="eastAsia" w:eastAsiaTheme="minorEastAsia"/>
                <w:sz w:val="24"/>
              </w:rPr>
              <w:t>Utah University</w:t>
            </w:r>
          </w:p>
        </w:tc>
        <w:tc>
          <w:tcPr>
            <w:tcW w:w="4498" w:type="dxa"/>
          </w:tcPr>
          <w:p>
            <w:pPr>
              <w:pStyle w:val="2"/>
              <w:spacing w:after="0" w:line="340" w:lineRule="exact"/>
              <w:rPr>
                <w:rFonts w:eastAsiaTheme="minorEastAsia"/>
                <w:sz w:val="24"/>
              </w:rPr>
            </w:pPr>
            <w:r>
              <w:rPr>
                <w:rFonts w:hint="eastAsia" w:eastAsiaTheme="minorEastAsia"/>
                <w:sz w:val="24"/>
              </w:rPr>
              <w:t>1.</w:t>
            </w:r>
            <w:r>
              <w:rPr>
                <w:rFonts w:eastAsiaTheme="minorEastAsia"/>
                <w:sz w:val="24"/>
              </w:rPr>
              <w:t>Overview on Development of Mineral Engineering</w:t>
            </w:r>
          </w:p>
          <w:p>
            <w:pPr>
              <w:pStyle w:val="2"/>
              <w:spacing w:after="0" w:line="340" w:lineRule="exact"/>
              <w:rPr>
                <w:rFonts w:eastAsiaTheme="minorEastAsia"/>
                <w:sz w:val="24"/>
              </w:rPr>
            </w:pPr>
            <w:r>
              <w:rPr>
                <w:rFonts w:hint="eastAsia" w:eastAsiaTheme="minorEastAsia"/>
                <w:sz w:val="24"/>
              </w:rPr>
              <w:t>2.</w:t>
            </w:r>
            <w:r>
              <w:rPr>
                <w:rFonts w:eastAsiaTheme="minorEastAsia"/>
                <w:sz w:val="24"/>
              </w:rPr>
              <w:t>The Surface and Colloid Chemistry of Layered Silicate Minerals</w:t>
            </w:r>
          </w:p>
          <w:p>
            <w:pPr>
              <w:pStyle w:val="2"/>
              <w:spacing w:after="0" w:line="340" w:lineRule="exact"/>
              <w:rPr>
                <w:rFonts w:eastAsiaTheme="minorEastAsia"/>
                <w:sz w:val="24"/>
              </w:rPr>
            </w:pPr>
            <w:r>
              <w:rPr>
                <w:rFonts w:hint="eastAsia" w:eastAsiaTheme="minorEastAsia"/>
                <w:sz w:val="24"/>
              </w:rPr>
              <w:t>3.</w:t>
            </w:r>
            <w:r>
              <w:rPr>
                <w:rFonts w:eastAsiaTheme="minorEastAsia"/>
                <w:sz w:val="24"/>
              </w:rPr>
              <w:t>Characterization of Polymer-Induced Kaolinite Flocculation, Sedimentation, and Consolidation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eastAsiaTheme="minorEastAsia"/>
                <w:sz w:val="24"/>
              </w:rPr>
            </w:pPr>
            <w:r>
              <w:rPr>
                <w:rFonts w:hint="eastAsia" w:eastAsiaTheme="minorEastAsia"/>
                <w:sz w:val="24"/>
              </w:rPr>
              <w:t>2016.4.17-4.21</w:t>
            </w:r>
          </w:p>
        </w:tc>
        <w:tc>
          <w:tcPr>
            <w:tcW w:w="1692" w:type="dxa"/>
          </w:tcPr>
          <w:p>
            <w:pPr>
              <w:pStyle w:val="2"/>
              <w:spacing w:after="0" w:line="340" w:lineRule="exact"/>
              <w:rPr>
                <w:rFonts w:eastAsiaTheme="minorEastAsia"/>
                <w:sz w:val="24"/>
              </w:rPr>
            </w:pPr>
            <w:r>
              <w:rPr>
                <w:rFonts w:hint="eastAsia" w:eastAsiaTheme="minorEastAsia"/>
                <w:sz w:val="24"/>
              </w:rPr>
              <w:t>E. Forssberg</w:t>
            </w:r>
          </w:p>
        </w:tc>
        <w:tc>
          <w:tcPr>
            <w:tcW w:w="1143" w:type="dxa"/>
          </w:tcPr>
          <w:p>
            <w:pPr>
              <w:pStyle w:val="2"/>
              <w:spacing w:after="0" w:line="340" w:lineRule="exact"/>
              <w:rPr>
                <w:rFonts w:eastAsiaTheme="minorEastAsia"/>
                <w:sz w:val="24"/>
              </w:rPr>
            </w:pPr>
            <w:r>
              <w:rPr>
                <w:rFonts w:eastAsiaTheme="minorEastAsia"/>
                <w:sz w:val="24"/>
              </w:rPr>
              <w:t>University of Lulea</w:t>
            </w:r>
          </w:p>
        </w:tc>
        <w:tc>
          <w:tcPr>
            <w:tcW w:w="4498" w:type="dxa"/>
          </w:tcPr>
          <w:p>
            <w:pPr>
              <w:pStyle w:val="2"/>
              <w:spacing w:after="0" w:line="340" w:lineRule="exact"/>
              <w:rPr>
                <w:rFonts w:eastAsiaTheme="minorEastAsia"/>
                <w:sz w:val="24"/>
              </w:rPr>
            </w:pPr>
            <w:r>
              <w:rPr>
                <w:rFonts w:hint="eastAsia" w:eastAsiaTheme="minorEastAsia"/>
                <w:sz w:val="24"/>
              </w:rPr>
              <w:t>Recent progress of mineral processing in Europe</w:t>
            </w:r>
          </w:p>
          <w:p>
            <w:pPr>
              <w:pStyle w:val="2"/>
              <w:spacing w:after="0" w:line="340" w:lineRule="exact"/>
              <w:ind w:left="360"/>
              <w:rPr>
                <w:rFonts w:eastAsiaTheme="minor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eastAsiaTheme="minorEastAsia"/>
                <w:sz w:val="24"/>
              </w:rPr>
            </w:pPr>
            <w:r>
              <w:rPr>
                <w:rFonts w:hint="eastAsia" w:eastAsiaTheme="minorEastAsia"/>
                <w:sz w:val="24"/>
              </w:rPr>
              <w:t>2016.4.25-5.2</w:t>
            </w:r>
          </w:p>
        </w:tc>
        <w:tc>
          <w:tcPr>
            <w:tcW w:w="1692" w:type="dxa"/>
          </w:tcPr>
          <w:p>
            <w:pPr>
              <w:pStyle w:val="2"/>
              <w:spacing w:after="0" w:line="340" w:lineRule="exact"/>
              <w:rPr>
                <w:rFonts w:eastAsiaTheme="minorEastAsia"/>
                <w:sz w:val="24"/>
              </w:rPr>
            </w:pPr>
            <w:r>
              <w:rPr>
                <w:rFonts w:hint="eastAsia" w:eastAsiaTheme="minorEastAsia"/>
                <w:sz w:val="24"/>
              </w:rPr>
              <w:t>C. T. O</w:t>
            </w:r>
            <w:r>
              <w:rPr>
                <w:rFonts w:eastAsiaTheme="minorEastAsia"/>
                <w:sz w:val="24"/>
              </w:rPr>
              <w:t>’</w:t>
            </w:r>
            <w:r>
              <w:rPr>
                <w:rFonts w:hint="eastAsia" w:eastAsiaTheme="minorEastAsia"/>
                <w:sz w:val="24"/>
              </w:rPr>
              <w:t>Connor</w:t>
            </w:r>
          </w:p>
        </w:tc>
        <w:tc>
          <w:tcPr>
            <w:tcW w:w="1143" w:type="dxa"/>
          </w:tcPr>
          <w:p>
            <w:pPr>
              <w:pStyle w:val="2"/>
              <w:spacing w:after="0" w:line="340" w:lineRule="exact"/>
              <w:rPr>
                <w:rFonts w:eastAsiaTheme="minorEastAsia"/>
                <w:sz w:val="24"/>
              </w:rPr>
            </w:pPr>
            <w:r>
              <w:rPr>
                <w:rFonts w:hint="eastAsia" w:eastAsiaTheme="minorEastAsia"/>
                <w:sz w:val="24"/>
              </w:rPr>
              <w:t>University</w:t>
            </w:r>
            <w:r>
              <w:rPr>
                <w:rFonts w:eastAsiaTheme="minorEastAsia"/>
                <w:sz w:val="24"/>
              </w:rPr>
              <w:t> of Cape Town </w:t>
            </w:r>
          </w:p>
        </w:tc>
        <w:tc>
          <w:tcPr>
            <w:tcW w:w="4498" w:type="dxa"/>
          </w:tcPr>
          <w:p>
            <w:pPr>
              <w:pStyle w:val="2"/>
              <w:spacing w:after="0" w:line="340" w:lineRule="exact"/>
              <w:rPr>
                <w:rFonts w:eastAsiaTheme="minorEastAsia"/>
                <w:sz w:val="24"/>
              </w:rPr>
            </w:pPr>
            <w:r>
              <w:rPr>
                <w:rFonts w:hint="eastAsia" w:eastAsiaTheme="minorEastAsia"/>
                <w:sz w:val="24"/>
              </w:rPr>
              <w:t>1.On the relationship between comminution procedures and flotation behavior</w:t>
            </w:r>
          </w:p>
          <w:p>
            <w:pPr>
              <w:pStyle w:val="2"/>
              <w:spacing w:after="0" w:line="340" w:lineRule="exact"/>
              <w:rPr>
                <w:rFonts w:eastAsiaTheme="minorEastAsia"/>
                <w:sz w:val="24"/>
              </w:rPr>
            </w:pPr>
            <w:r>
              <w:rPr>
                <w:rFonts w:hint="eastAsia" w:eastAsiaTheme="minorEastAsia"/>
                <w:sz w:val="24"/>
              </w:rPr>
              <w:t>2. A review of chemical interactions occurring in the flotation process</w:t>
            </w:r>
          </w:p>
          <w:p>
            <w:pPr>
              <w:pStyle w:val="2"/>
              <w:spacing w:after="0" w:line="340" w:lineRule="exact"/>
              <w:rPr>
                <w:rFonts w:eastAsiaTheme="minorEastAsia"/>
                <w:sz w:val="24"/>
              </w:rPr>
            </w:pPr>
            <w:r>
              <w:rPr>
                <w:rFonts w:hint="eastAsia" w:eastAsiaTheme="minorEastAsia"/>
                <w:sz w:val="24"/>
              </w:rPr>
              <w:t>3. A review of the processes to recovery platinum group minerals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eastAsiaTheme="minorEastAsia"/>
                <w:sz w:val="24"/>
              </w:rPr>
            </w:pPr>
            <w:r>
              <w:rPr>
                <w:rFonts w:hint="eastAsia" w:eastAsiaTheme="minorEastAsia"/>
                <w:sz w:val="24"/>
              </w:rPr>
              <w:t>2016.3.19-4.3</w:t>
            </w:r>
          </w:p>
        </w:tc>
        <w:tc>
          <w:tcPr>
            <w:tcW w:w="1692" w:type="dxa"/>
          </w:tcPr>
          <w:p>
            <w:pPr>
              <w:pStyle w:val="2"/>
              <w:spacing w:after="0" w:line="340" w:lineRule="exact"/>
              <w:jc w:val="left"/>
              <w:rPr>
                <w:rFonts w:eastAsiaTheme="minorEastAsia"/>
                <w:sz w:val="24"/>
              </w:rPr>
            </w:pPr>
            <w:r>
              <w:rPr>
                <w:rFonts w:hint="eastAsia" w:eastAsiaTheme="minorEastAsia"/>
                <w:sz w:val="24"/>
              </w:rPr>
              <w:t>J.Brent Hiskey</w:t>
            </w:r>
          </w:p>
        </w:tc>
        <w:tc>
          <w:tcPr>
            <w:tcW w:w="1143" w:type="dxa"/>
          </w:tcPr>
          <w:p>
            <w:pPr>
              <w:pStyle w:val="2"/>
              <w:spacing w:after="0" w:line="340" w:lineRule="exact"/>
              <w:jc w:val="left"/>
              <w:rPr>
                <w:rFonts w:eastAsiaTheme="minorEastAsia"/>
                <w:sz w:val="24"/>
              </w:rPr>
            </w:pPr>
            <w:r>
              <w:rPr>
                <w:rFonts w:hint="eastAsia" w:eastAsiaTheme="minorEastAsia"/>
                <w:sz w:val="24"/>
              </w:rPr>
              <w:t>T</w:t>
            </w:r>
            <w:r>
              <w:rPr>
                <w:rFonts w:eastAsiaTheme="minorEastAsia"/>
                <w:sz w:val="24"/>
              </w:rPr>
              <w:t xml:space="preserve">he University </w:t>
            </w:r>
            <w:r>
              <w:rPr>
                <w:rFonts w:hint="eastAsia" w:eastAsiaTheme="minorEastAsia"/>
                <w:sz w:val="24"/>
              </w:rPr>
              <w:t>o</w:t>
            </w:r>
            <w:r>
              <w:rPr>
                <w:rFonts w:eastAsiaTheme="minorEastAsia"/>
                <w:sz w:val="24"/>
              </w:rPr>
              <w:t>f Arizona</w:t>
            </w:r>
          </w:p>
        </w:tc>
        <w:tc>
          <w:tcPr>
            <w:tcW w:w="4498" w:type="dxa"/>
          </w:tcPr>
          <w:p>
            <w:pPr>
              <w:pStyle w:val="2"/>
              <w:spacing w:line="340" w:lineRule="exact"/>
              <w:jc w:val="left"/>
              <w:rPr>
                <w:rFonts w:eastAsiaTheme="minorEastAsia"/>
                <w:sz w:val="24"/>
              </w:rPr>
            </w:pPr>
            <w:r>
              <w:rPr>
                <w:rFonts w:hint="eastAsia" w:eastAsiaTheme="minorEastAsia"/>
                <w:sz w:val="24"/>
              </w:rPr>
              <w:t>1.</w:t>
            </w:r>
            <w:r>
              <w:rPr>
                <w:rFonts w:eastAsiaTheme="minorEastAsia"/>
                <w:sz w:val="24"/>
              </w:rPr>
              <w:t xml:space="preserve"> Anode Passivation </w:t>
            </w:r>
          </w:p>
          <w:p>
            <w:pPr>
              <w:pStyle w:val="2"/>
              <w:spacing w:line="340" w:lineRule="exact"/>
              <w:jc w:val="left"/>
              <w:rPr>
                <w:rFonts w:eastAsiaTheme="minorEastAsia"/>
                <w:sz w:val="24"/>
              </w:rPr>
            </w:pPr>
            <w:r>
              <w:rPr>
                <w:rFonts w:hint="eastAsia" w:eastAsiaTheme="minorEastAsia"/>
                <w:sz w:val="24"/>
              </w:rPr>
              <w:t>2.</w:t>
            </w:r>
            <w:r>
              <w:rPr>
                <w:rFonts w:eastAsiaTheme="minorEastAsia"/>
                <w:sz w:val="24"/>
              </w:rPr>
              <w:t xml:space="preserve"> Innovative Strategies for Copper Hydrometallurgy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71" w:type="dxa"/>
          </w:tcPr>
          <w:p>
            <w:pPr>
              <w:pStyle w:val="2"/>
              <w:spacing w:after="0" w:line="340" w:lineRule="exact"/>
              <w:rPr>
                <w:rFonts w:hint="eastAsia" w:eastAsiaTheme="minorEastAsia"/>
                <w:sz w:val="24"/>
              </w:rPr>
            </w:pPr>
            <w:r>
              <w:rPr>
                <w:rFonts w:hint="eastAsia" w:eastAsiaTheme="minorEastAsia"/>
                <w:sz w:val="24"/>
              </w:rPr>
              <w:t>2016.1.1-2016.1.20</w:t>
            </w:r>
          </w:p>
        </w:tc>
        <w:tc>
          <w:tcPr>
            <w:tcW w:w="1692" w:type="dxa"/>
          </w:tcPr>
          <w:p>
            <w:pPr>
              <w:pStyle w:val="2"/>
              <w:spacing w:after="0" w:line="340" w:lineRule="exact"/>
              <w:jc w:val="left"/>
              <w:rPr>
                <w:rFonts w:hint="eastAsia" w:eastAsiaTheme="minorEastAsia"/>
                <w:sz w:val="24"/>
              </w:rPr>
            </w:pPr>
            <w:r>
              <w:rPr>
                <w:rFonts w:hint="eastAsia" w:eastAsiaTheme="minorEastAsia"/>
                <w:sz w:val="24"/>
              </w:rPr>
              <w:t>Hongbo Zeng</w:t>
            </w:r>
          </w:p>
        </w:tc>
        <w:tc>
          <w:tcPr>
            <w:tcW w:w="1143" w:type="dxa"/>
          </w:tcPr>
          <w:p>
            <w:pPr>
              <w:numPr>
                <w:ilvl w:val="0"/>
                <w:numId w:val="2"/>
              </w:numPr>
              <w:shd w:val="clear" w:color="auto" w:fill="F2F2F2"/>
              <w:adjustRightInd/>
              <w:snapToGrid/>
              <w:spacing w:after="0" w:line="360" w:lineRule="atLeast"/>
              <w:ind w:left="0"/>
              <w:rPr>
                <w:rFonts w:ascii="Times New Roman" w:hAnsi="Times New Roman" w:cs="Times New Roman" w:eastAsiaTheme="minorEastAsia"/>
                <w:kern w:val="2"/>
                <w:sz w:val="24"/>
                <w:szCs w:val="24"/>
              </w:rPr>
            </w:pPr>
            <w:r>
              <w:fldChar w:fldCharType="begin"/>
            </w:r>
            <w:r>
              <w:instrText xml:space="preserve"> HYPERLINK "javascript:void(0);" </w:instrText>
            </w:r>
            <w:r>
              <w:fldChar w:fldCharType="separate"/>
            </w:r>
            <w:r>
              <w:rPr>
                <w:rFonts w:ascii="Times New Roman" w:hAnsi="Times New Roman" w:cs="Times New Roman" w:eastAsiaTheme="minorEastAsia"/>
                <w:kern w:val="2"/>
                <w:sz w:val="24"/>
                <w:szCs w:val="24"/>
              </w:rPr>
              <w:t>University</w:t>
            </w:r>
            <w:r>
              <w:rPr>
                <w:rFonts w:ascii="Times New Roman" w:hAnsi="Times New Roman" w:cs="Times New Roman" w:eastAsiaTheme="minorEastAsia"/>
                <w:kern w:val="2"/>
                <w:sz w:val="24"/>
                <w:szCs w:val="24"/>
              </w:rPr>
              <w:fldChar w:fldCharType="end"/>
            </w:r>
            <w:r>
              <w:rPr>
                <w:rFonts w:ascii="Times New Roman" w:hAnsi="Times New Roman" w:cs="Times New Roman" w:eastAsiaTheme="minorEastAsia"/>
                <w:kern w:val="2"/>
                <w:sz w:val="24"/>
                <w:szCs w:val="24"/>
              </w:rPr>
              <w:t> </w:t>
            </w:r>
            <w:r>
              <w:fldChar w:fldCharType="begin"/>
            </w:r>
            <w:r>
              <w:instrText xml:space="preserve"> HYPERLINK "javascript:void(0);" </w:instrText>
            </w:r>
            <w:r>
              <w:fldChar w:fldCharType="separate"/>
            </w:r>
            <w:r>
              <w:rPr>
                <w:rFonts w:ascii="Times New Roman" w:hAnsi="Times New Roman" w:cs="Times New Roman" w:eastAsiaTheme="minorEastAsia"/>
                <w:kern w:val="2"/>
                <w:sz w:val="24"/>
                <w:szCs w:val="24"/>
              </w:rPr>
              <w:t>of</w:t>
            </w:r>
            <w:r>
              <w:rPr>
                <w:rFonts w:ascii="Times New Roman" w:hAnsi="Times New Roman" w:cs="Times New Roman" w:eastAsiaTheme="minorEastAsia"/>
                <w:kern w:val="2"/>
                <w:sz w:val="24"/>
                <w:szCs w:val="24"/>
              </w:rPr>
              <w:fldChar w:fldCharType="end"/>
            </w:r>
            <w:r>
              <w:rPr>
                <w:rFonts w:ascii="Times New Roman" w:hAnsi="Times New Roman" w:cs="Times New Roman" w:eastAsiaTheme="minorEastAsia"/>
                <w:kern w:val="2"/>
                <w:sz w:val="24"/>
                <w:szCs w:val="24"/>
              </w:rPr>
              <w:t> </w:t>
            </w:r>
            <w:r>
              <w:fldChar w:fldCharType="begin"/>
            </w:r>
            <w:r>
              <w:instrText xml:space="preserve"> HYPERLINK "javascript:void(0);" </w:instrText>
            </w:r>
            <w:r>
              <w:fldChar w:fldCharType="separate"/>
            </w:r>
            <w:r>
              <w:rPr>
                <w:rFonts w:ascii="Times New Roman" w:hAnsi="Times New Roman" w:cs="Times New Roman" w:eastAsiaTheme="minorEastAsia"/>
                <w:kern w:val="2"/>
                <w:sz w:val="24"/>
                <w:szCs w:val="24"/>
              </w:rPr>
              <w:t>Alberta</w:t>
            </w:r>
            <w:r>
              <w:rPr>
                <w:rFonts w:ascii="Times New Roman" w:hAnsi="Times New Roman" w:cs="Times New Roman" w:eastAsiaTheme="minorEastAsia"/>
                <w:kern w:val="2"/>
                <w:sz w:val="24"/>
                <w:szCs w:val="24"/>
              </w:rPr>
              <w:fldChar w:fldCharType="end"/>
            </w:r>
          </w:p>
          <w:p>
            <w:pPr>
              <w:pStyle w:val="2"/>
              <w:spacing w:after="0" w:line="340" w:lineRule="exact"/>
              <w:jc w:val="left"/>
              <w:rPr>
                <w:rFonts w:hint="eastAsia" w:eastAsiaTheme="minorEastAsia"/>
                <w:sz w:val="24"/>
              </w:rPr>
            </w:pPr>
          </w:p>
        </w:tc>
        <w:tc>
          <w:tcPr>
            <w:tcW w:w="4498" w:type="dxa"/>
          </w:tcPr>
          <w:p>
            <w:pPr>
              <w:pStyle w:val="2"/>
              <w:spacing w:line="340" w:lineRule="exact"/>
              <w:jc w:val="left"/>
              <w:rPr>
                <w:rFonts w:hint="eastAsia" w:eastAsiaTheme="minorEastAsia"/>
                <w:sz w:val="24"/>
              </w:rPr>
            </w:pPr>
            <w:r>
              <w:rPr>
                <w:rFonts w:hint="eastAsia" w:eastAsiaTheme="minorEastAsia"/>
                <w:sz w:val="24"/>
              </w:rPr>
              <w:t>C</w:t>
            </w:r>
            <w:r>
              <w:rPr>
                <w:rFonts w:eastAsiaTheme="minorEastAsia"/>
                <w:sz w:val="24"/>
              </w:rPr>
              <w:t>olloids and interfaces</w:t>
            </w:r>
            <w:r>
              <w:rPr>
                <w:rFonts w:hint="eastAsia" w:eastAsiaTheme="minorEastAsia"/>
                <w:sz w:val="24"/>
              </w:rPr>
              <w:t>全英文课程，32学时，中南大学视频公开课</w:t>
            </w:r>
          </w:p>
        </w:tc>
      </w:tr>
    </w:tbl>
    <w:p>
      <w:pPr>
        <w:spacing w:line="360" w:lineRule="auto"/>
        <w:ind w:firstLine="480" w:firstLineChars="200"/>
        <w:rPr>
          <w:rFonts w:hint="eastAsia" w:ascii="Times New Roman" w:hAnsi="Times New Roman" w:cs="Times New Roman" w:eastAsiaTheme="minorEastAsia"/>
          <w:sz w:val="24"/>
        </w:rPr>
      </w:pPr>
    </w:p>
    <w:p>
      <w:pPr>
        <w:spacing w:line="360" w:lineRule="auto"/>
        <w:ind w:firstLine="480" w:firstLineChars="200"/>
        <w:rPr>
          <w:rFonts w:hint="eastAsia" w:ascii="Times New Roman" w:hAnsi="Times New Roman" w:cs="Times New Roman" w:eastAsiaTheme="minorEastAsia"/>
          <w:sz w:val="24"/>
        </w:rPr>
      </w:pP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2016年，中南大学资源生物学院青年科协，为了培养国际化学术和工程人才，着力培养学生基本的国际专业交流能力、开阔教师和学生的国际化视野，提升学科的国际竞争力，着力开展了一系列的学术交流和合作活动，取得了显著成绩。</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学院青年科协通过邀请国内外专家来学院讲座与授课、组团参加国内外高水平学术会议等途径，积极为全院师生搭建良好的国际交流平台，创造与国内外知名专家面对面进行互动交流与学习的机会，让师生了解学科和专业的国际前沿动态，扩展了师生的专业和学术视野。</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 xml:space="preserve">2016年1月，加拿大阿尔伯塔大学曾宏波教授为资源生物学院本科生教授了一门全英文的课程Colloids and Interfaces，共32学时，并作为中南大学在线视频公开课。 </w:t>
      </w:r>
    </w:p>
    <w:p>
      <w:pPr>
        <w:tabs>
          <w:tab w:val="left" w:pos="6630"/>
        </w:tabs>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drawing>
          <wp:inline distT="0" distB="0" distL="0" distR="0">
            <wp:extent cx="4931410" cy="2776855"/>
            <wp:effectExtent l="76200" t="95250" r="116210" b="9941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noChangeArrowheads="1"/>
                    </pic:cNvPicPr>
                  </pic:nvPicPr>
                  <pic:blipFill>
                    <a:blip r:embed="rId4" cstate="print"/>
                    <a:srcRect/>
                    <a:stretch>
                      <a:fillRect/>
                    </a:stretch>
                  </pic:blipFill>
                  <pic:spPr>
                    <a:xfrm>
                      <a:off x="0" y="0"/>
                      <a:ext cx="4932040" cy="277714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tabs>
          <w:tab w:val="left" w:pos="6630"/>
        </w:tabs>
        <w:spacing w:line="360" w:lineRule="auto"/>
        <w:ind w:firstLine="480" w:firstLineChars="200"/>
        <w:jc w:val="center"/>
        <w:rPr>
          <w:rFonts w:ascii="Times New Roman" w:hAnsi="Times New Roman" w:cs="Times New Roman" w:eastAsiaTheme="minorEastAsia"/>
          <w:sz w:val="24"/>
        </w:rPr>
      </w:pPr>
      <w:r>
        <w:rPr>
          <w:rFonts w:ascii="Times New Roman" w:hAnsi="Times New Roman" w:cs="Times New Roman" w:eastAsiaTheme="minorEastAsia"/>
          <w:sz w:val="24"/>
        </w:rPr>
        <w:t>加拿大阿尔伯塔大学曾宏波老师讲课现场</w:t>
      </w:r>
    </w:p>
    <w:p>
      <w:pPr>
        <w:tabs>
          <w:tab w:val="left" w:pos="6630"/>
        </w:tabs>
        <w:spacing w:line="360" w:lineRule="auto"/>
        <w:ind w:firstLine="480" w:firstLineChars="200"/>
        <w:jc w:val="both"/>
        <w:rPr>
          <w:rFonts w:ascii="Times New Roman" w:hAnsi="Times New Roman" w:cs="Times New Roman" w:eastAsiaTheme="minorEastAsia"/>
          <w:sz w:val="24"/>
        </w:rPr>
      </w:pPr>
      <w:r>
        <w:rPr>
          <w:rFonts w:ascii="Times New Roman" w:hAnsi="Times New Roman" w:cs="Times New Roman" w:eastAsiaTheme="minorEastAsia"/>
          <w:sz w:val="24"/>
        </w:rPr>
        <w:t>全年共邀请了10位外籍院士和学者及近10位国内专家来学院进行短期和长期的学术交流和合作，包括国际矿物加工理事会前任主席瑞典E. Forssberg院士和现任主席南非C. O’Connor院士，美国工程院J. Miller、B. Hiskey院士，加拿大科学院和工程院徐政和院士，澳大利亚昆士兰大学Anh Nguyen教授，南非开普敦大学David Deglon和Aubrey Mainza教授，美国犹他大学王旭明教授，美国弗吉尼亚理工潘磊博士等10余位国外专家，以及中科院青海盐湖研究所李丽娟研究院、中国矿业大学（北京）潘永泰教授，武汉工程大学池汝安教授，重庆大学彭铁锋博士，长沙有色冶金设计研究院李绪忠教授级高工，成都利君实业股份有限公司总工程师丁亚卓博士等高校与企业的高水平专家，来学院举办学术讲座与全院师生面对面交流，</w:t>
      </w:r>
      <w:r>
        <w:rPr>
          <w:rFonts w:hint="eastAsia" w:ascii="Times New Roman" w:hAnsi="Times New Roman" w:cs="Times New Roman" w:eastAsiaTheme="minorEastAsia"/>
          <w:sz w:val="24"/>
        </w:rPr>
        <w:t>专家们从矿物加工的学科全产业链—工艺矿物学、碎磨技术与工艺、浮选理论与实践、选冶联合、矿业环境工程等方面，全方位</w:t>
      </w:r>
      <w:r>
        <w:rPr>
          <w:rFonts w:ascii="Times New Roman" w:hAnsi="Times New Roman" w:cs="Times New Roman" w:eastAsiaTheme="minorEastAsia"/>
          <w:sz w:val="24"/>
        </w:rPr>
        <w:t>指导全院的本科生教学、学科建设以及科研方向，取得了</w:t>
      </w:r>
      <w:r>
        <w:rPr>
          <w:rFonts w:hint="eastAsia" w:ascii="Times New Roman" w:hAnsi="Times New Roman" w:cs="Times New Roman" w:eastAsiaTheme="minorEastAsia"/>
          <w:sz w:val="24"/>
        </w:rPr>
        <w:t>显著的成果</w:t>
      </w:r>
      <w:r>
        <w:rPr>
          <w:rFonts w:ascii="Times New Roman" w:hAnsi="Times New Roman" w:cs="Times New Roman" w:eastAsiaTheme="minorEastAsia"/>
          <w:sz w:val="24"/>
        </w:rPr>
        <w:t>。</w:t>
      </w:r>
    </w:p>
    <w:p>
      <w:pPr>
        <w:pStyle w:val="2"/>
        <w:spacing w:after="0" w:line="360" w:lineRule="auto"/>
        <w:rPr>
          <w:rFonts w:eastAsiaTheme="minorEastAsia"/>
          <w:sz w:val="24"/>
        </w:rPr>
      </w:pPr>
    </w:p>
    <w:p>
      <w:pPr>
        <w:pStyle w:val="2"/>
        <w:spacing w:after="0" w:line="360" w:lineRule="auto"/>
        <w:jc w:val="center"/>
        <w:rPr>
          <w:rFonts w:eastAsiaTheme="minorEastAsia"/>
          <w:sz w:val="24"/>
        </w:rPr>
      </w:pPr>
      <w:r>
        <w:drawing>
          <wp:inline distT="0" distB="0" distL="0" distR="0">
            <wp:extent cx="5278120" cy="3958590"/>
            <wp:effectExtent l="19050" t="0" r="0" b="0"/>
            <wp:docPr id="1" name="图片 1" descr="http://hyh.csu.edu.cn/_mediafile/zndxhyhjsktz/2016/06/30/2r7lt74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hyh.csu.edu.cn/_mediafile/zndxhyhjsktz/2016/06/30/2r7lt74ith.jpg"/>
                    <pic:cNvPicPr>
                      <a:picLocks noChangeAspect="1" noChangeArrowheads="1"/>
                    </pic:cNvPicPr>
                  </pic:nvPicPr>
                  <pic:blipFill>
                    <a:blip r:embed="rId5" cstate="print"/>
                    <a:srcRect/>
                    <a:stretch>
                      <a:fillRect/>
                    </a:stretch>
                  </pic:blipFill>
                  <pic:spPr>
                    <a:xfrm>
                      <a:off x="0" y="0"/>
                      <a:ext cx="5278120" cy="3958590"/>
                    </a:xfrm>
                    <a:prstGeom prst="rect">
                      <a:avLst/>
                    </a:prstGeom>
                    <a:noFill/>
                    <a:ln w="9525">
                      <a:noFill/>
                      <a:miter lim="800000"/>
                      <a:headEnd/>
                      <a:tailEnd/>
                    </a:ln>
                  </pic:spPr>
                </pic:pic>
              </a:graphicData>
            </a:graphic>
          </wp:inline>
        </w:drawing>
      </w:r>
    </w:p>
    <w:p>
      <w:pPr>
        <w:pStyle w:val="2"/>
        <w:spacing w:after="0" w:line="360" w:lineRule="auto"/>
        <w:jc w:val="center"/>
        <w:rPr>
          <w:rFonts w:eastAsiaTheme="minorEastAsia"/>
          <w:sz w:val="24"/>
        </w:rPr>
      </w:pPr>
      <w:r>
        <w:rPr>
          <w:rFonts w:eastAsiaTheme="minorEastAsia"/>
          <w:sz w:val="24"/>
        </w:rPr>
        <w:t>Jan Miller（Utah University）</w:t>
      </w:r>
      <w:r>
        <w:drawing>
          <wp:inline distT="0" distB="0" distL="0" distR="0">
            <wp:extent cx="5278120" cy="3958590"/>
            <wp:effectExtent l="19050" t="0" r="0" b="0"/>
            <wp:docPr id="2" name="图片 4" descr="http://hyh.csu.edu.cn/_mediafile/zndxhyhjsktz/2016/06/30/1hi19c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http://hyh.csu.edu.cn/_mediafile/zndxhyhjsktz/2016/06/30/1hi19cuite.jpg"/>
                    <pic:cNvPicPr>
                      <a:picLocks noChangeAspect="1" noChangeArrowheads="1"/>
                    </pic:cNvPicPr>
                  </pic:nvPicPr>
                  <pic:blipFill>
                    <a:blip r:embed="rId6" cstate="print"/>
                    <a:srcRect/>
                    <a:stretch>
                      <a:fillRect/>
                    </a:stretch>
                  </pic:blipFill>
                  <pic:spPr>
                    <a:xfrm>
                      <a:off x="0" y="0"/>
                      <a:ext cx="5278120" cy="3958590"/>
                    </a:xfrm>
                    <a:prstGeom prst="rect">
                      <a:avLst/>
                    </a:prstGeom>
                    <a:noFill/>
                    <a:ln w="9525">
                      <a:noFill/>
                      <a:miter lim="800000"/>
                      <a:headEnd/>
                      <a:tailEnd/>
                    </a:ln>
                  </pic:spPr>
                </pic:pic>
              </a:graphicData>
            </a:graphic>
          </wp:inline>
        </w:drawing>
      </w:r>
      <w:r>
        <w:rPr>
          <w:rFonts w:eastAsiaTheme="minorEastAsia"/>
          <w:sz w:val="24"/>
        </w:rPr>
        <w:t xml:space="preserve"> Xuming Wang（Utah University）</w:t>
      </w:r>
      <w:r>
        <w:drawing>
          <wp:inline distT="0" distB="0" distL="0" distR="0">
            <wp:extent cx="5278120" cy="3958590"/>
            <wp:effectExtent l="19050" t="0" r="0" b="0"/>
            <wp:docPr id="3" name="图片 7" descr="http://hyh.csu.edu.cn/_mediafile/zndxhyhjsktz/2016/05/02/182lxmek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http://hyh.csu.edu.cn/_mediafile/zndxhyhjsktz/2016/05/02/182lxmek9l.jpg"/>
                    <pic:cNvPicPr>
                      <a:picLocks noChangeAspect="1" noChangeArrowheads="1"/>
                    </pic:cNvPicPr>
                  </pic:nvPicPr>
                  <pic:blipFill>
                    <a:blip r:embed="rId7" cstate="print"/>
                    <a:srcRect/>
                    <a:stretch>
                      <a:fillRect/>
                    </a:stretch>
                  </pic:blipFill>
                  <pic:spPr>
                    <a:xfrm>
                      <a:off x="0" y="0"/>
                      <a:ext cx="5278120" cy="3958590"/>
                    </a:xfrm>
                    <a:prstGeom prst="rect">
                      <a:avLst/>
                    </a:prstGeom>
                    <a:noFill/>
                    <a:ln w="9525">
                      <a:noFill/>
                      <a:miter lim="800000"/>
                      <a:headEnd/>
                      <a:tailEnd/>
                    </a:ln>
                  </pic:spPr>
                </pic:pic>
              </a:graphicData>
            </a:graphic>
          </wp:inline>
        </w:drawing>
      </w:r>
    </w:p>
    <w:p>
      <w:pPr>
        <w:pStyle w:val="2"/>
        <w:spacing w:after="0" w:line="360" w:lineRule="auto"/>
        <w:jc w:val="center"/>
      </w:pPr>
      <w:r>
        <w:rPr>
          <w:rFonts w:eastAsiaTheme="minorEastAsia"/>
          <w:sz w:val="24"/>
        </w:rPr>
        <w:t>C. T. O'Connor（University of Cape Town ）</w:t>
      </w:r>
    </w:p>
    <w:p>
      <w:pPr>
        <w:pStyle w:val="2"/>
        <w:spacing w:after="0" w:line="360" w:lineRule="auto"/>
        <w:rPr>
          <w:rFonts w:eastAsiaTheme="minorEastAsia"/>
          <w:sz w:val="24"/>
        </w:rPr>
      </w:pPr>
      <w:r>
        <w:drawing>
          <wp:inline distT="0" distB="0" distL="0" distR="0">
            <wp:extent cx="5278120" cy="3958590"/>
            <wp:effectExtent l="19050" t="0" r="0" b="0"/>
            <wp:docPr id="6" name="图片 10" descr="http://hyh.csu.edu.cn/_mediafile/zndxhyhjsktz/2016/04/19/17ljk2gw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http://hyh.csu.edu.cn/_mediafile/zndxhyhjsktz/2016/04/19/17ljk2gwcs.jpg"/>
                    <pic:cNvPicPr>
                      <a:picLocks noChangeAspect="1" noChangeArrowheads="1"/>
                    </pic:cNvPicPr>
                  </pic:nvPicPr>
                  <pic:blipFill>
                    <a:blip r:embed="rId8" cstate="print"/>
                    <a:srcRect/>
                    <a:stretch>
                      <a:fillRect/>
                    </a:stretch>
                  </pic:blipFill>
                  <pic:spPr>
                    <a:xfrm>
                      <a:off x="0" y="0"/>
                      <a:ext cx="5278120" cy="3958590"/>
                    </a:xfrm>
                    <a:prstGeom prst="rect">
                      <a:avLst/>
                    </a:prstGeom>
                    <a:noFill/>
                    <a:ln w="9525">
                      <a:noFill/>
                      <a:miter lim="800000"/>
                      <a:headEnd/>
                      <a:tailEnd/>
                    </a:ln>
                  </pic:spPr>
                </pic:pic>
              </a:graphicData>
            </a:graphic>
          </wp:inline>
        </w:drawing>
      </w:r>
    </w:p>
    <w:p>
      <w:pPr>
        <w:pStyle w:val="2"/>
        <w:spacing w:after="0" w:line="340" w:lineRule="exact"/>
        <w:jc w:val="center"/>
        <w:rPr>
          <w:rFonts w:eastAsiaTheme="minorEastAsia"/>
          <w:sz w:val="24"/>
        </w:rPr>
      </w:pPr>
      <w:r>
        <w:rPr>
          <w:rFonts w:eastAsiaTheme="minorEastAsia"/>
          <w:sz w:val="24"/>
        </w:rPr>
        <w:t>E. Forssberg</w:t>
      </w:r>
      <w:r>
        <w:t xml:space="preserve"> （</w:t>
      </w:r>
      <w:r>
        <w:rPr>
          <w:rFonts w:eastAsiaTheme="minorEastAsia"/>
          <w:sz w:val="24"/>
        </w:rPr>
        <w:t>University of Lulea）</w:t>
      </w:r>
    </w:p>
    <w:p>
      <w:pPr>
        <w:pStyle w:val="2"/>
        <w:spacing w:after="0" w:line="340" w:lineRule="exact"/>
        <w:jc w:val="center"/>
        <w:rPr>
          <w:rFonts w:eastAsiaTheme="minorEastAsia"/>
          <w:sz w:val="24"/>
        </w:rPr>
      </w:pPr>
    </w:p>
    <w:p>
      <w:pPr>
        <w:rPr>
          <w:rFonts w:ascii="Times New Roman" w:hAnsi="Times New Roman" w:cs="Times New Roman"/>
        </w:rPr>
      </w:pPr>
      <w:r>
        <w:rPr>
          <w:rFonts w:ascii="Times New Roman" w:hAnsi="Times New Roman" w:cs="Times New Roman"/>
        </w:rPr>
        <w:drawing>
          <wp:inline distT="0" distB="0" distL="0" distR="0">
            <wp:extent cx="5276850" cy="3352800"/>
            <wp:effectExtent l="19050" t="0" r="0" b="0"/>
            <wp:docPr id="23" name="图片 4" descr="http://hyh.csu.edu.cn/_mediafile/zndxhyhjsktz/2015/09/25/1zp0kkd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http://hyh.csu.edu.cn/_mediafile/zndxhyhjsktz/2015/09/25/1zp0kkd7ng.jpg"/>
                    <pic:cNvPicPr>
                      <a:picLocks noChangeAspect="1" noChangeArrowheads="1"/>
                    </pic:cNvPicPr>
                  </pic:nvPicPr>
                  <pic:blipFill>
                    <a:blip r:embed="rId9" cstate="print"/>
                    <a:srcRect b="15181"/>
                    <a:stretch>
                      <a:fillRect/>
                    </a:stretch>
                  </pic:blipFill>
                  <pic:spPr>
                    <a:xfrm>
                      <a:off x="0" y="0"/>
                      <a:ext cx="5276850" cy="3352800"/>
                    </a:xfrm>
                    <a:prstGeom prst="rect">
                      <a:avLst/>
                    </a:prstGeom>
                    <a:noFill/>
                    <a:ln w="9525">
                      <a:noFill/>
                      <a:miter lim="800000"/>
                      <a:headEnd/>
                      <a:tailEnd/>
                    </a:ln>
                  </pic:spPr>
                </pic:pic>
              </a:graphicData>
            </a:graphic>
          </wp:inline>
        </w:drawing>
      </w:r>
    </w:p>
    <w:p>
      <w:pPr>
        <w:spacing w:line="360" w:lineRule="auto"/>
        <w:ind w:firstLine="570"/>
        <w:jc w:val="center"/>
        <w:rPr>
          <w:rFonts w:ascii="Times New Roman" w:hAnsi="Times New Roman" w:eastAsia="FangSong_GB2312" w:cs="Times New Roman"/>
          <w:sz w:val="30"/>
          <w:szCs w:val="30"/>
        </w:rPr>
      </w:pPr>
      <w:r>
        <w:rPr>
          <w:rFonts w:ascii="Times New Roman" w:hAnsi="Times New Roman" w:cs="Times New Roman" w:eastAsiaTheme="minorEastAsia"/>
          <w:sz w:val="24"/>
        </w:rPr>
        <w:t>Anh Nguyen (</w:t>
      </w:r>
      <w:r>
        <w:fldChar w:fldCharType="begin"/>
      </w:r>
      <w:r>
        <w:instrText xml:space="preserve"> HYPERLINK "javascript:void(0);" </w:instrText>
      </w:r>
      <w:r>
        <w:fldChar w:fldCharType="separate"/>
      </w:r>
      <w:r>
        <w:rPr>
          <w:rFonts w:ascii="Times New Roman" w:hAnsi="Times New Roman" w:cs="Times New Roman" w:eastAsiaTheme="minorEastAsia"/>
          <w:sz w:val="24"/>
        </w:rPr>
        <w:t>The</w:t>
      </w:r>
      <w:r>
        <w:rPr>
          <w:rFonts w:ascii="Times New Roman" w:hAnsi="Times New Roman" w:cs="Times New Roman" w:eastAsiaTheme="minorEastAsia"/>
          <w:sz w:val="24"/>
        </w:rPr>
        <w:fldChar w:fldCharType="end"/>
      </w:r>
      <w:r>
        <w:rPr>
          <w:rFonts w:ascii="Times New Roman" w:hAnsi="Times New Roman" w:cs="Times New Roman" w:eastAsiaTheme="minorEastAsia"/>
          <w:sz w:val="24"/>
        </w:rPr>
        <w:t> University </w:t>
      </w:r>
      <w:r>
        <w:fldChar w:fldCharType="begin"/>
      </w:r>
      <w:r>
        <w:instrText xml:space="preserve"> HYPERLINK "javascript:void(0);" </w:instrText>
      </w:r>
      <w:r>
        <w:fldChar w:fldCharType="separate"/>
      </w:r>
      <w:r>
        <w:rPr>
          <w:rFonts w:ascii="Times New Roman" w:hAnsi="Times New Roman" w:cs="Times New Roman" w:eastAsiaTheme="minorEastAsia"/>
          <w:sz w:val="24"/>
        </w:rPr>
        <w:t>of</w:t>
      </w:r>
      <w:r>
        <w:rPr>
          <w:rFonts w:ascii="Times New Roman" w:hAnsi="Times New Roman" w:cs="Times New Roman" w:eastAsiaTheme="minorEastAsia"/>
          <w:sz w:val="24"/>
        </w:rPr>
        <w:fldChar w:fldCharType="end"/>
      </w:r>
      <w:r>
        <w:rPr>
          <w:rFonts w:ascii="Times New Roman" w:hAnsi="Times New Roman" w:cs="Times New Roman" w:eastAsiaTheme="minorEastAsia"/>
          <w:sz w:val="24"/>
        </w:rPr>
        <w:t> </w:t>
      </w:r>
      <w:r>
        <w:fldChar w:fldCharType="begin"/>
      </w:r>
      <w:r>
        <w:instrText xml:space="preserve"> HYPERLINK "javascript:void(0);" </w:instrText>
      </w:r>
      <w:r>
        <w:fldChar w:fldCharType="separate"/>
      </w:r>
      <w:r>
        <w:rPr>
          <w:rFonts w:ascii="Times New Roman" w:hAnsi="Times New Roman" w:cs="Times New Roman" w:eastAsiaTheme="minorEastAsia"/>
          <w:sz w:val="24"/>
        </w:rPr>
        <w:t>Queensland</w:t>
      </w:r>
      <w:r>
        <w:rPr>
          <w:rFonts w:ascii="Times New Roman" w:hAnsi="Times New Roman" w:cs="Times New Roman" w:eastAsiaTheme="minorEastAsia"/>
          <w:sz w:val="24"/>
        </w:rPr>
        <w:fldChar w:fldCharType="end"/>
      </w:r>
      <w:r>
        <w:rPr>
          <w:rFonts w:ascii="Times New Roman" w:hAnsi="Times New Roman" w:cs="Times New Roman" w:eastAsiaTheme="minorEastAsia"/>
          <w:sz w:val="24"/>
        </w:rPr>
        <w:t>, Australia)</w:t>
      </w:r>
    </w:p>
    <w:p>
      <w:pPr>
        <w:spacing w:line="220" w:lineRule="atLeast"/>
        <w:rPr>
          <w:rFonts w:ascii="Times New Roman" w:hAnsi="Times New Roman" w:cs="Times New Roman"/>
        </w:rPr>
      </w:pPr>
    </w:p>
    <w:p>
      <w:pPr>
        <w:spacing w:line="220" w:lineRule="atLeast"/>
        <w:rPr>
          <w:rFonts w:ascii="Times New Roman" w:hAnsi="Times New Roman" w:cs="Times New Roman"/>
        </w:rPr>
      </w:pPr>
    </w:p>
    <w:p>
      <w:pPr>
        <w:pStyle w:val="2"/>
        <w:spacing w:after="0" w:line="360" w:lineRule="auto"/>
        <w:rPr>
          <w:rFonts w:eastAsiaTheme="minorEastAsia"/>
          <w:sz w:val="24"/>
        </w:rPr>
      </w:pPr>
      <w:r>
        <w:rPr>
          <w:rFonts w:eastAsiaTheme="minorEastAsia"/>
          <w:sz w:val="24"/>
        </w:rPr>
        <w:drawing>
          <wp:inline distT="0" distB="0" distL="0" distR="0">
            <wp:extent cx="5274310" cy="3952875"/>
            <wp:effectExtent l="19050" t="0" r="2540" b="0"/>
            <wp:docPr id="8" name="图片 1" descr="http://hyh.csu.edu.cn/__local/7/47/9E/6A8D1F488E5B090F63F2069ED95_87A8DD38_C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ttp://hyh.csu.edu.cn/__local/7/47/9E/6A8D1F488E5B090F63F2069ED95_87A8DD38_CACE.jpg"/>
                    <pic:cNvPicPr>
                      <a:picLocks noChangeAspect="1" noChangeArrowheads="1"/>
                    </pic:cNvPicPr>
                  </pic:nvPicPr>
                  <pic:blipFill>
                    <a:blip r:embed="rId10" cstate="print"/>
                    <a:srcRect/>
                    <a:stretch>
                      <a:fillRect/>
                    </a:stretch>
                  </pic:blipFill>
                  <pic:spPr>
                    <a:xfrm>
                      <a:off x="0" y="0"/>
                      <a:ext cx="5274310" cy="3952875"/>
                    </a:xfrm>
                    <a:prstGeom prst="rect">
                      <a:avLst/>
                    </a:prstGeom>
                    <a:noFill/>
                    <a:ln w="9525">
                      <a:noFill/>
                      <a:miter lim="800000"/>
                      <a:headEnd/>
                      <a:tailEnd/>
                    </a:ln>
                  </pic:spPr>
                </pic:pic>
              </a:graphicData>
            </a:graphic>
          </wp:inline>
        </w:drawing>
      </w:r>
    </w:p>
    <w:p>
      <w:pPr>
        <w:spacing w:line="360" w:lineRule="auto"/>
        <w:ind w:firstLine="570"/>
        <w:jc w:val="center"/>
        <w:rPr>
          <w:rFonts w:ascii="Times New Roman" w:hAnsi="Times New Roman" w:cs="Times New Roman" w:eastAsiaTheme="minorEastAsia"/>
          <w:sz w:val="24"/>
        </w:rPr>
      </w:pPr>
      <w:r>
        <w:rPr>
          <w:rFonts w:ascii="Times New Roman" w:hAnsi="Times New Roman" w:cs="Times New Roman" w:eastAsiaTheme="minorEastAsia"/>
          <w:sz w:val="24"/>
        </w:rPr>
        <w:t>Aubrey Mainze</w:t>
      </w:r>
      <w:r>
        <w:rPr>
          <w:rFonts w:ascii="Times New Roman" w:cs="Times New Roman" w:eastAsiaTheme="minorEastAsia"/>
          <w:sz w:val="24"/>
        </w:rPr>
        <w:t>（</w:t>
      </w:r>
      <w:r>
        <w:rPr>
          <w:rFonts w:ascii="Times New Roman" w:hAnsi="Times New Roman" w:cs="Times New Roman" w:eastAsiaTheme="minorEastAsia"/>
          <w:sz w:val="24"/>
        </w:rPr>
        <w:t xml:space="preserve">University of Cape Town, South Africa </w:t>
      </w:r>
      <w:r>
        <w:rPr>
          <w:rFonts w:ascii="Times New Roman" w:cs="Times New Roman" w:eastAsiaTheme="minorEastAsia"/>
          <w:sz w:val="24"/>
        </w:rPr>
        <w:t>）</w:t>
      </w:r>
    </w:p>
    <w:p>
      <w:pPr>
        <w:spacing w:line="360" w:lineRule="auto"/>
        <w:rPr>
          <w:rFonts w:ascii="Times New Roman" w:hAnsi="Times New Roman" w:cs="Times New Roman" w:eastAsiaTheme="minorEastAsia"/>
          <w:sz w:val="24"/>
        </w:rPr>
      </w:pPr>
      <w:r>
        <w:rPr>
          <w:rFonts w:ascii="Times New Roman" w:hAnsi="Times New Roman" w:cs="Times New Roman"/>
        </w:rPr>
        <w:drawing>
          <wp:inline distT="0" distB="0" distL="0" distR="0">
            <wp:extent cx="5274310" cy="3467100"/>
            <wp:effectExtent l="19050" t="0" r="2540" b="0"/>
            <wp:docPr id="10" name="图片 4" descr="http://hyh.csu.edu.cn/__local/5/0A/1A/C508664933E89F2C8826B6C2CDC_02BA0298_B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ttp://hyh.csu.edu.cn/__local/5/0A/1A/C508664933E89F2C8826B6C2CDC_02BA0298_BBCD.jpg"/>
                    <pic:cNvPicPr>
                      <a:picLocks noChangeAspect="1" noChangeArrowheads="1"/>
                    </pic:cNvPicPr>
                  </pic:nvPicPr>
                  <pic:blipFill>
                    <a:blip r:embed="rId11" cstate="print"/>
                    <a:srcRect t="12289"/>
                    <a:stretch>
                      <a:fillRect/>
                    </a:stretch>
                  </pic:blipFill>
                  <pic:spPr>
                    <a:xfrm>
                      <a:off x="0" y="0"/>
                      <a:ext cx="5274310" cy="3467100"/>
                    </a:xfrm>
                    <a:prstGeom prst="rect">
                      <a:avLst/>
                    </a:prstGeom>
                    <a:noFill/>
                    <a:ln w="9525">
                      <a:noFill/>
                      <a:miter lim="800000"/>
                      <a:headEnd/>
                      <a:tailEnd/>
                    </a:ln>
                  </pic:spPr>
                </pic:pic>
              </a:graphicData>
            </a:graphic>
          </wp:inline>
        </w:drawing>
      </w:r>
    </w:p>
    <w:p>
      <w:pPr>
        <w:spacing w:line="360" w:lineRule="auto"/>
        <w:ind w:firstLine="570"/>
        <w:jc w:val="center"/>
        <w:rPr>
          <w:rFonts w:ascii="Times New Roman" w:hAnsi="Times New Roman" w:cs="Times New Roman"/>
          <w:color w:val="000000"/>
          <w:sz w:val="27"/>
          <w:szCs w:val="27"/>
        </w:rPr>
      </w:pPr>
      <w:r>
        <w:rPr>
          <w:rFonts w:ascii="Times New Roman" w:hAnsi="Times New Roman" w:cs="Times New Roman"/>
          <w:color w:val="000000"/>
          <w:sz w:val="27"/>
          <w:szCs w:val="27"/>
        </w:rPr>
        <w:t>David Deglon（University of Cape Town, South Africa ）</w:t>
      </w:r>
    </w:p>
    <w:p>
      <w:pPr>
        <w:spacing w:line="360" w:lineRule="auto"/>
        <w:ind w:firstLine="570"/>
        <w:jc w:val="center"/>
        <w:rPr>
          <w:rFonts w:ascii="Times New Roman" w:hAnsi="Times New Roman" w:cs="Times New Roman"/>
          <w:color w:val="000000"/>
          <w:sz w:val="27"/>
          <w:szCs w:val="27"/>
        </w:rPr>
      </w:pPr>
      <w:r>
        <w:rPr>
          <w:rFonts w:hint="eastAsia" w:ascii="Times New Roman" w:hAnsi="Times New Roman" w:cs="Times New Roman"/>
          <w:color w:val="000000"/>
          <w:sz w:val="27"/>
          <w:szCs w:val="27"/>
        </w:rPr>
        <w:t>J.Brent Hiskey （T</w:t>
      </w:r>
      <w:r>
        <w:rPr>
          <w:rFonts w:ascii="Times New Roman" w:hAnsi="Times New Roman" w:cs="Times New Roman"/>
          <w:color w:val="000000"/>
          <w:sz w:val="27"/>
          <w:szCs w:val="27"/>
        </w:rPr>
        <w:t xml:space="preserve">he University </w:t>
      </w:r>
      <w:r>
        <w:rPr>
          <w:rFonts w:hint="eastAsia" w:ascii="Times New Roman" w:hAnsi="Times New Roman" w:cs="Times New Roman"/>
          <w:color w:val="000000"/>
          <w:sz w:val="27"/>
          <w:szCs w:val="27"/>
        </w:rPr>
        <w:t>o</w:t>
      </w:r>
      <w:r>
        <w:rPr>
          <w:rFonts w:ascii="Times New Roman" w:hAnsi="Times New Roman" w:cs="Times New Roman"/>
          <w:color w:val="000000"/>
          <w:sz w:val="27"/>
          <w:szCs w:val="27"/>
        </w:rPr>
        <w:t>f Arizona</w:t>
      </w:r>
      <w:r>
        <w:rPr>
          <w:rFonts w:hint="eastAsia" w:ascii="Times New Roman" w:hAnsi="Times New Roman" w:cs="Times New Roman"/>
          <w:color w:val="000000"/>
          <w:sz w:val="27"/>
          <w:szCs w:val="27"/>
        </w:rPr>
        <w:t>）</w:t>
      </w:r>
      <w:r>
        <w:rPr>
          <w:rFonts w:hint="eastAsia" w:ascii="Times New Roman" w:hAnsi="Times New Roman" w:cs="Times New Roman"/>
          <w:color w:val="000000"/>
          <w:sz w:val="27"/>
          <w:szCs w:val="27"/>
        </w:rPr>
        <w:drawing>
          <wp:anchor distT="0" distB="0" distL="114300" distR="114300" simplePos="0" relativeHeight="251658240" behindDoc="0" locked="0" layoutInCell="1" allowOverlap="0">
            <wp:simplePos x="0" y="0"/>
            <wp:positionH relativeFrom="column">
              <wp:posOffset>19050</wp:posOffset>
            </wp:positionH>
            <wp:positionV relativeFrom="paragraph">
              <wp:posOffset>438150</wp:posOffset>
            </wp:positionV>
            <wp:extent cx="5276850" cy="3962400"/>
            <wp:effectExtent l="19050" t="0" r="0" b="0"/>
            <wp:wrapSquare wrapText="bothSides"/>
            <wp:docPr id="25" name="图片 22" descr="http://hyh.csu.edu.cn/_mediafile/zndxhyhjsktz/2016/03/28/13c4myx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http://hyh.csu.edu.cn/_mediafile/zndxhyhjsktz/2016/03/28/13c4myxl30.jpg"/>
                    <pic:cNvPicPr>
                      <a:picLocks noChangeAspect="1" noChangeArrowheads="1"/>
                    </pic:cNvPicPr>
                  </pic:nvPicPr>
                  <pic:blipFill>
                    <a:blip r:embed="rId12" cstate="print"/>
                    <a:srcRect/>
                    <a:stretch>
                      <a:fillRect/>
                    </a:stretch>
                  </pic:blipFill>
                  <pic:spPr>
                    <a:xfrm>
                      <a:off x="0" y="0"/>
                      <a:ext cx="5276850" cy="3962400"/>
                    </a:xfrm>
                    <a:prstGeom prst="rect">
                      <a:avLst/>
                    </a:prstGeom>
                    <a:noFill/>
                    <a:ln w="9525">
                      <a:noFill/>
                      <a:miter lim="800000"/>
                      <a:headEnd/>
                      <a:tailEnd/>
                    </a:ln>
                  </pic:spPr>
                </pic:pic>
              </a:graphicData>
            </a:graphic>
          </wp:anchor>
        </w:drawing>
      </w:r>
      <w:r>
        <w:drawing>
          <wp:inline distT="0" distB="0" distL="0" distR="0">
            <wp:extent cx="5274310" cy="2962275"/>
            <wp:effectExtent l="19050" t="0" r="2540" b="0"/>
            <wp:docPr id="11" name="图片 7" descr="http://hyh.csu.edu.cn/__local/C/8E/2D/054962FA78246BD1A8989FEE4F8_7B1EDEE9_6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ttp://hyh.csu.edu.cn/__local/C/8E/2D/054962FA78246BD1A8989FEE4F8_7B1EDEE9_6F37.jpg"/>
                    <pic:cNvPicPr>
                      <a:picLocks noChangeAspect="1" noChangeArrowheads="1"/>
                    </pic:cNvPicPr>
                  </pic:nvPicPr>
                  <pic:blipFill>
                    <a:blip r:embed="rId13" cstate="print"/>
                    <a:srcRect/>
                    <a:stretch>
                      <a:fillRect/>
                    </a:stretch>
                  </pic:blipFill>
                  <pic:spPr>
                    <a:xfrm>
                      <a:off x="0" y="0"/>
                      <a:ext cx="5274310" cy="2962679"/>
                    </a:xfrm>
                    <a:prstGeom prst="rect">
                      <a:avLst/>
                    </a:prstGeom>
                    <a:noFill/>
                    <a:ln w="9525">
                      <a:noFill/>
                      <a:miter lim="800000"/>
                      <a:headEnd/>
                      <a:tailEnd/>
                    </a:ln>
                  </pic:spPr>
                </pic:pic>
              </a:graphicData>
            </a:graphic>
          </wp:inline>
        </w:drawing>
      </w:r>
    </w:p>
    <w:p>
      <w:pPr>
        <w:pStyle w:val="2"/>
        <w:spacing w:after="0" w:line="360" w:lineRule="auto"/>
        <w:ind w:firstLine="480" w:firstLineChars="200"/>
        <w:jc w:val="center"/>
        <w:rPr>
          <w:rFonts w:eastAsiaTheme="minorEastAsia"/>
          <w:sz w:val="24"/>
        </w:rPr>
      </w:pPr>
      <w:r>
        <w:rPr>
          <w:rFonts w:hint="eastAsia" w:eastAsiaTheme="minorEastAsia"/>
          <w:sz w:val="24"/>
        </w:rPr>
        <w:t>池汝安（武汉工程大学，国家杰青）</w:t>
      </w:r>
    </w:p>
    <w:p>
      <w:pPr>
        <w:pStyle w:val="2"/>
        <w:spacing w:after="0" w:line="360" w:lineRule="auto"/>
        <w:ind w:firstLine="480" w:firstLineChars="200"/>
        <w:rPr>
          <w:rFonts w:eastAsiaTheme="minorEastAsia"/>
          <w:sz w:val="24"/>
        </w:rPr>
      </w:pPr>
    </w:p>
    <w:p>
      <w:pPr>
        <w:pStyle w:val="2"/>
        <w:spacing w:after="0" w:line="360" w:lineRule="auto"/>
        <w:ind w:firstLine="480" w:firstLineChars="200"/>
        <w:jc w:val="left"/>
        <w:rPr>
          <w:rFonts w:eastAsiaTheme="minorEastAsia"/>
          <w:sz w:val="24"/>
        </w:rPr>
      </w:pPr>
      <w:r>
        <w:rPr>
          <w:rFonts w:eastAsiaTheme="minorEastAsia"/>
          <w:sz w:val="24"/>
        </w:rPr>
        <w:t>同时积极鼓励教师和学生参加各种国际和国内高水平学术会议，创造国际交流机会。</w:t>
      </w:r>
      <w:r>
        <w:rPr>
          <w:rFonts w:hint="eastAsia" w:eastAsiaTheme="minorEastAsia"/>
          <w:sz w:val="24"/>
        </w:rPr>
        <w:t>全年有40多人次参加了在美国凤凰城举办的</w:t>
      </w:r>
      <w:r>
        <w:rPr>
          <w:rFonts w:eastAsiaTheme="minorEastAsia"/>
          <w:sz w:val="24"/>
        </w:rPr>
        <w:t>2016 SME年会</w:t>
      </w:r>
      <w:r>
        <w:rPr>
          <w:rFonts w:hint="eastAsia" w:eastAsiaTheme="minorEastAsia"/>
          <w:sz w:val="24"/>
        </w:rPr>
        <w:t>，在加拿大魁北克举行的2016国际矿物加工大会等国际高水平会议，作学术报告20余次。有50多人参加</w:t>
      </w:r>
      <w:r>
        <w:rPr>
          <w:rFonts w:eastAsiaTheme="minorEastAsia"/>
          <w:sz w:val="24"/>
        </w:rPr>
        <w:t>第十一届选矿年评会议</w:t>
      </w:r>
      <w:r>
        <w:rPr>
          <w:rFonts w:hint="eastAsia" w:eastAsiaTheme="minorEastAsia"/>
          <w:sz w:val="24"/>
        </w:rPr>
        <w:t>，参与主办了</w:t>
      </w:r>
      <w:bookmarkStart w:id="0" w:name="OLE_LINK2"/>
      <w:bookmarkStart w:id="1" w:name="OLE_LINK1"/>
      <w:r>
        <w:rPr>
          <w:rFonts w:hint="eastAsia" w:eastAsiaTheme="minorEastAsia"/>
          <w:sz w:val="24"/>
        </w:rPr>
        <w:t>2016全国选矿新技术交流大会</w:t>
      </w:r>
      <w:bookmarkEnd w:id="0"/>
      <w:bookmarkEnd w:id="1"/>
      <w:r>
        <w:rPr>
          <w:rFonts w:hint="eastAsia" w:eastAsiaTheme="minorEastAsia"/>
          <w:sz w:val="24"/>
        </w:rPr>
        <w:t>，并有100多人次交流。</w:t>
      </w:r>
      <w:r>
        <w:drawing>
          <wp:inline distT="0" distB="0" distL="0" distR="0">
            <wp:extent cx="5274310" cy="4107815"/>
            <wp:effectExtent l="19050" t="0" r="2540" b="0"/>
            <wp:docPr id="12" name="图片 10" descr="http://hyh.csu.edu.cn/__local/A/EB/6C/F362634568CEC0E26A8082FC1BA_7637DF10_16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http://hyh.csu.edu.cn/__local/A/EB/6C/F362634568CEC0E26A8082FC1BA_7637DF10_16B45.jpg"/>
                    <pic:cNvPicPr>
                      <a:picLocks noChangeAspect="1" noChangeArrowheads="1"/>
                    </pic:cNvPicPr>
                  </pic:nvPicPr>
                  <pic:blipFill>
                    <a:blip r:embed="rId14" cstate="print"/>
                    <a:srcRect b="22154"/>
                    <a:stretch>
                      <a:fillRect/>
                    </a:stretch>
                  </pic:blipFill>
                  <pic:spPr>
                    <a:xfrm>
                      <a:off x="0" y="0"/>
                      <a:ext cx="5274310" cy="4107815"/>
                    </a:xfrm>
                    <a:prstGeom prst="rect">
                      <a:avLst/>
                    </a:prstGeom>
                    <a:noFill/>
                    <a:ln w="9525">
                      <a:noFill/>
                      <a:miter lim="800000"/>
                      <a:headEnd/>
                      <a:tailEnd/>
                    </a:ln>
                  </pic:spPr>
                </pic:pic>
              </a:graphicData>
            </a:graphic>
          </wp:inline>
        </w:drawing>
      </w:r>
    </w:p>
    <w:p>
      <w:pPr>
        <w:pStyle w:val="2"/>
        <w:spacing w:after="0" w:line="360" w:lineRule="auto"/>
        <w:ind w:firstLine="480" w:firstLineChars="200"/>
        <w:jc w:val="center"/>
        <w:rPr>
          <w:rFonts w:eastAsiaTheme="minorEastAsia"/>
          <w:sz w:val="24"/>
        </w:rPr>
      </w:pPr>
      <w:r>
        <w:rPr>
          <w:rFonts w:hint="eastAsia" w:eastAsiaTheme="minorEastAsia"/>
          <w:sz w:val="24"/>
        </w:rPr>
        <w:t>参加2016全国选矿新技术交流大会的部分研究生</w:t>
      </w:r>
      <w:r>
        <w:rPr>
          <w:rFonts w:eastAsiaTheme="minorEastAsia"/>
          <w:sz w:val="24"/>
        </w:rPr>
        <w:drawing>
          <wp:inline distT="0" distB="0" distL="0" distR="0">
            <wp:extent cx="5274310" cy="3955415"/>
            <wp:effectExtent l="19050" t="0" r="2540" b="0"/>
            <wp:docPr id="13" name="图片 13" descr="C:\Users\Administrator\Desktop\魁北克会议\魁北克会议\mmexport147360322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魁北克会议\魁北克会议\mmexport1473603227182.jpg"/>
                    <pic:cNvPicPr>
                      <a:picLocks noChangeAspect="1" noChangeArrowheads="1"/>
                    </pic:cNvPicPr>
                  </pic:nvPicPr>
                  <pic:blipFill>
                    <a:blip r:embed="rId15"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pStyle w:val="2"/>
        <w:spacing w:after="0" w:line="360" w:lineRule="auto"/>
        <w:ind w:firstLine="480" w:firstLineChars="200"/>
        <w:jc w:val="center"/>
        <w:rPr>
          <w:rFonts w:eastAsiaTheme="minorEastAsia"/>
          <w:sz w:val="24"/>
        </w:rPr>
      </w:pPr>
      <w:r>
        <w:rPr>
          <w:rFonts w:hint="eastAsia" w:eastAsiaTheme="minorEastAsia"/>
          <w:sz w:val="24"/>
        </w:rPr>
        <w:t>参加2016国际矿物加工大会的部分师生</w:t>
      </w:r>
      <w:r>
        <w:drawing>
          <wp:inline distT="0" distB="0" distL="0" distR="0">
            <wp:extent cx="5274310" cy="3515995"/>
            <wp:effectExtent l="19050" t="0" r="2540" b="0"/>
            <wp:docPr id="14" name="图片 14" descr="http://309group.csu.edu.cn/uploads/image/20160729/146979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309group.csu.edu.cn/uploads/image/20160729/1469792514.jpg"/>
                    <pic:cNvPicPr>
                      <a:picLocks noChangeAspect="1" noChangeArrowheads="1"/>
                    </pic:cNvPicPr>
                  </pic:nvPicPr>
                  <pic:blipFill>
                    <a:blip r:embed="rId16"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pStyle w:val="2"/>
        <w:spacing w:after="0" w:line="360" w:lineRule="auto"/>
        <w:ind w:firstLine="480" w:firstLineChars="200"/>
        <w:jc w:val="center"/>
        <w:rPr>
          <w:rFonts w:eastAsiaTheme="minorEastAsia"/>
          <w:sz w:val="24"/>
        </w:rPr>
      </w:pPr>
      <w:r>
        <w:rPr>
          <w:rFonts w:hint="eastAsia" w:eastAsiaTheme="minorEastAsia"/>
          <w:sz w:val="24"/>
        </w:rPr>
        <w:t>参加</w:t>
      </w:r>
      <w:r>
        <w:rPr>
          <w:rFonts w:eastAsiaTheme="minorEastAsia"/>
          <w:sz w:val="24"/>
        </w:rPr>
        <w:t>第十一届选矿年评会议</w:t>
      </w:r>
      <w:r>
        <w:rPr>
          <w:rFonts w:hint="eastAsia" w:eastAsiaTheme="minorEastAsia"/>
          <w:sz w:val="24"/>
        </w:rPr>
        <w:t>的部分师生</w:t>
      </w:r>
    </w:p>
    <w:p>
      <w:pPr>
        <w:pStyle w:val="2"/>
        <w:spacing w:after="0" w:line="360" w:lineRule="auto"/>
        <w:ind w:firstLine="480" w:firstLineChars="200"/>
        <w:rPr>
          <w:rFonts w:eastAsiaTheme="minorEastAsia"/>
          <w:sz w:val="24"/>
        </w:rPr>
      </w:pPr>
      <w:r>
        <w:rPr>
          <w:rFonts w:hint="eastAsia" w:eastAsiaTheme="minorEastAsia"/>
          <w:sz w:val="24"/>
        </w:rPr>
        <w:t>此外，在国际交流的过程中，与澳大利亚南澳大学合作申报的“政府间国际科技创新合作”重点专项（化学与矿物相关参数的在线检测助力矿物加工可持续发展”项目编号：</w:t>
      </w:r>
      <w:r>
        <w:rPr>
          <w:rFonts w:eastAsiaTheme="minorEastAsia"/>
          <w:sz w:val="24"/>
        </w:rPr>
        <w:t>2016YFE0105300 </w:t>
      </w:r>
      <w:r>
        <w:rPr>
          <w:rFonts w:hint="eastAsia" w:eastAsiaTheme="minorEastAsia"/>
          <w:sz w:val="24"/>
        </w:rPr>
        <w:t>）获得科技部的立项资助，中方总经费278.5万元，参与该项目的90%为学院青年科协的青年教师、博士后和博士研究生。目前，双方正在积极协商，建立中澳矿物加工联合研究中心。</w:t>
      </w:r>
    </w:p>
    <w:p>
      <w:pPr>
        <w:pStyle w:val="2"/>
        <w:spacing w:after="0" w:line="360" w:lineRule="auto"/>
        <w:ind w:firstLine="480" w:firstLineChars="200"/>
        <w:rPr>
          <w:rFonts w:eastAsiaTheme="minorEastAsia"/>
          <w:sz w:val="24"/>
        </w:rPr>
      </w:pPr>
      <w:r>
        <w:rPr>
          <w:rFonts w:hint="eastAsia" w:eastAsiaTheme="minorEastAsia"/>
          <w:sz w:val="24"/>
        </w:rPr>
        <w:t>我们相信，学院青年科协一定能够持续为学院的“双一流”建设，以及广大师生特别是青年师生的成长和成才搭建良好的平台，做出自己的贡献。</w:t>
      </w:r>
    </w:p>
    <w:p>
      <w:pPr>
        <w:spacing w:line="220" w:lineRule="atLeast"/>
        <w:rPr>
          <w:rFonts w:ascii="Times New Roman" w:hAnsi="Times New Roman" w:cs="Times New Roman"/>
          <w:color w:val="000000"/>
          <w:sz w:val="27"/>
          <w:szCs w:val="27"/>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40EE"/>
    <w:multiLevelType w:val="multilevel"/>
    <w:tmpl w:val="057040E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5DE8616B"/>
    <w:multiLevelType w:val="multilevel"/>
    <w:tmpl w:val="5DE8616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30365"/>
    <w:rsid w:val="00067D70"/>
    <w:rsid w:val="000A0AEF"/>
    <w:rsid w:val="000E19A8"/>
    <w:rsid w:val="000E4EEE"/>
    <w:rsid w:val="000F1CF1"/>
    <w:rsid w:val="001517F9"/>
    <w:rsid w:val="00195721"/>
    <w:rsid w:val="001A3EAE"/>
    <w:rsid w:val="001C597F"/>
    <w:rsid w:val="001D116A"/>
    <w:rsid w:val="001F6CE0"/>
    <w:rsid w:val="00202732"/>
    <w:rsid w:val="0022269E"/>
    <w:rsid w:val="002330E9"/>
    <w:rsid w:val="0024153C"/>
    <w:rsid w:val="00246E37"/>
    <w:rsid w:val="002B067B"/>
    <w:rsid w:val="002C660B"/>
    <w:rsid w:val="003010A6"/>
    <w:rsid w:val="00305F50"/>
    <w:rsid w:val="00323B43"/>
    <w:rsid w:val="003345EF"/>
    <w:rsid w:val="003358F1"/>
    <w:rsid w:val="00344832"/>
    <w:rsid w:val="003539EA"/>
    <w:rsid w:val="0037713E"/>
    <w:rsid w:val="003D37D8"/>
    <w:rsid w:val="003F0181"/>
    <w:rsid w:val="003F5661"/>
    <w:rsid w:val="003F78F0"/>
    <w:rsid w:val="00405A85"/>
    <w:rsid w:val="00415CCC"/>
    <w:rsid w:val="00426133"/>
    <w:rsid w:val="00430D16"/>
    <w:rsid w:val="004358AB"/>
    <w:rsid w:val="00450D3B"/>
    <w:rsid w:val="00466C00"/>
    <w:rsid w:val="004A2E44"/>
    <w:rsid w:val="004E4220"/>
    <w:rsid w:val="00500269"/>
    <w:rsid w:val="00512FC6"/>
    <w:rsid w:val="00571E01"/>
    <w:rsid w:val="00572B60"/>
    <w:rsid w:val="00573ABD"/>
    <w:rsid w:val="005D20A5"/>
    <w:rsid w:val="005F404D"/>
    <w:rsid w:val="0060558A"/>
    <w:rsid w:val="006246FD"/>
    <w:rsid w:val="00625845"/>
    <w:rsid w:val="00662052"/>
    <w:rsid w:val="0068085B"/>
    <w:rsid w:val="00691FC1"/>
    <w:rsid w:val="006D7BC3"/>
    <w:rsid w:val="006E384B"/>
    <w:rsid w:val="007068AC"/>
    <w:rsid w:val="007173D4"/>
    <w:rsid w:val="00752F98"/>
    <w:rsid w:val="00776FEF"/>
    <w:rsid w:val="007D0175"/>
    <w:rsid w:val="007D2C9B"/>
    <w:rsid w:val="007D715B"/>
    <w:rsid w:val="00804A81"/>
    <w:rsid w:val="00811C98"/>
    <w:rsid w:val="00820D59"/>
    <w:rsid w:val="0085640B"/>
    <w:rsid w:val="00883B19"/>
    <w:rsid w:val="00893A8C"/>
    <w:rsid w:val="008A54C3"/>
    <w:rsid w:val="008B3221"/>
    <w:rsid w:val="008B56BE"/>
    <w:rsid w:val="008B7726"/>
    <w:rsid w:val="008C1FDC"/>
    <w:rsid w:val="00921886"/>
    <w:rsid w:val="00922329"/>
    <w:rsid w:val="00953400"/>
    <w:rsid w:val="00980F55"/>
    <w:rsid w:val="009A03DD"/>
    <w:rsid w:val="009D77CF"/>
    <w:rsid w:val="00A25B96"/>
    <w:rsid w:val="00A707A5"/>
    <w:rsid w:val="00AB7D48"/>
    <w:rsid w:val="00AC2862"/>
    <w:rsid w:val="00AE0ED5"/>
    <w:rsid w:val="00AE5349"/>
    <w:rsid w:val="00B06358"/>
    <w:rsid w:val="00B118E7"/>
    <w:rsid w:val="00B537E9"/>
    <w:rsid w:val="00B91FF2"/>
    <w:rsid w:val="00BA514B"/>
    <w:rsid w:val="00BB449D"/>
    <w:rsid w:val="00BE6FA2"/>
    <w:rsid w:val="00C21BCB"/>
    <w:rsid w:val="00C23059"/>
    <w:rsid w:val="00C343E8"/>
    <w:rsid w:val="00C3795A"/>
    <w:rsid w:val="00CB2C53"/>
    <w:rsid w:val="00CE7349"/>
    <w:rsid w:val="00D0283B"/>
    <w:rsid w:val="00D3084C"/>
    <w:rsid w:val="00D31D50"/>
    <w:rsid w:val="00D42790"/>
    <w:rsid w:val="00D65DC8"/>
    <w:rsid w:val="00D957B1"/>
    <w:rsid w:val="00E1256F"/>
    <w:rsid w:val="00E400E1"/>
    <w:rsid w:val="00E46903"/>
    <w:rsid w:val="00EA0954"/>
    <w:rsid w:val="00EB18B9"/>
    <w:rsid w:val="00ED0845"/>
    <w:rsid w:val="00EE28EA"/>
    <w:rsid w:val="00EF4399"/>
    <w:rsid w:val="00EF7B64"/>
    <w:rsid w:val="00F65CF9"/>
    <w:rsid w:val="00FD20A8"/>
    <w:rsid w:val="00FF7056"/>
    <w:rsid w:val="61B600F5"/>
    <w:rsid w:val="79317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2"/>
    <w:uiPriority w:val="0"/>
    <w:pPr>
      <w:widowControl w:val="0"/>
      <w:adjustRightInd/>
      <w:snapToGrid/>
      <w:spacing w:after="120"/>
      <w:jc w:val="both"/>
    </w:pPr>
    <w:rPr>
      <w:rFonts w:ascii="Times New Roman" w:hAnsi="Times New Roman" w:eastAsia="宋体" w:cs="Times New Roman"/>
      <w:kern w:val="2"/>
      <w:sz w:val="21"/>
      <w:szCs w:val="24"/>
    </w:rPr>
  </w:style>
  <w:style w:type="paragraph" w:styleId="3">
    <w:name w:val="Balloon Text"/>
    <w:basedOn w:val="1"/>
    <w:link w:val="14"/>
    <w:semiHidden/>
    <w:unhideWhenUsed/>
    <w:uiPriority w:val="99"/>
    <w:pPr>
      <w:spacing w:after="0"/>
    </w:pPr>
    <w:rPr>
      <w:sz w:val="18"/>
      <w:szCs w:val="18"/>
    </w:rPr>
  </w:style>
  <w:style w:type="paragraph" w:styleId="4">
    <w:name w:val="footer"/>
    <w:basedOn w:val="1"/>
    <w:link w:val="11"/>
    <w:semiHidden/>
    <w:unhideWhenUsed/>
    <w:qFormat/>
    <w:uiPriority w:val="99"/>
    <w:pPr>
      <w:tabs>
        <w:tab w:val="center" w:pos="4153"/>
        <w:tab w:val="right" w:pos="8306"/>
      </w:tabs>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jc w:val="center"/>
    </w:pPr>
    <w:rPr>
      <w:sz w:val="18"/>
      <w:szCs w:val="18"/>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character" w:customStyle="1" w:styleId="10">
    <w:name w:val="页眉 Char"/>
    <w:basedOn w:val="6"/>
    <w:link w:val="5"/>
    <w:semiHidden/>
    <w:qFormat/>
    <w:uiPriority w:val="99"/>
    <w:rPr>
      <w:rFonts w:ascii="Tahoma" w:hAnsi="Tahoma"/>
      <w:sz w:val="18"/>
      <w:szCs w:val="18"/>
    </w:rPr>
  </w:style>
  <w:style w:type="character" w:customStyle="1" w:styleId="11">
    <w:name w:val="页脚 Char"/>
    <w:basedOn w:val="6"/>
    <w:link w:val="4"/>
    <w:semiHidden/>
    <w:qFormat/>
    <w:uiPriority w:val="99"/>
    <w:rPr>
      <w:rFonts w:ascii="Tahoma" w:hAnsi="Tahoma"/>
      <w:sz w:val="18"/>
      <w:szCs w:val="18"/>
    </w:rPr>
  </w:style>
  <w:style w:type="character" w:customStyle="1" w:styleId="12">
    <w:name w:val="正文文本 Char"/>
    <w:basedOn w:val="6"/>
    <w:link w:val="2"/>
    <w:qFormat/>
    <w:uiPriority w:val="0"/>
    <w:rPr>
      <w:rFonts w:ascii="Times New Roman" w:hAnsi="Times New Roman" w:eastAsia="宋体" w:cs="Times New Roman"/>
      <w:kern w:val="2"/>
      <w:sz w:val="21"/>
      <w:szCs w:val="24"/>
    </w:rPr>
  </w:style>
  <w:style w:type="character" w:customStyle="1" w:styleId="13">
    <w:name w:val="apple-converted-space"/>
    <w:basedOn w:val="6"/>
    <w:qFormat/>
    <w:uiPriority w:val="0"/>
  </w:style>
  <w:style w:type="character" w:customStyle="1" w:styleId="14">
    <w:name w:val="批注框文本 Char"/>
    <w:basedOn w:val="6"/>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492</Words>
  <Characters>2809</Characters>
  <Lines>23</Lines>
  <Paragraphs>6</Paragraphs>
  <TotalTime>6</TotalTime>
  <ScaleCrop>false</ScaleCrop>
  <LinksUpToDate>false</LinksUpToDate>
  <CharactersWithSpaces>3295</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2017-04-20T05:01:00Z</dcterms:created>
  <dc:creator>Administrator</dc:creator>
  <cp:lastModifiedBy>也无风雨也无晴</cp:lastModifiedBy>
  <dcterms:modified xsi:type="dcterms:W3CDTF">2018-04-29T05:30:15Z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