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419" w:type="dxa"/>
        <w:jc w:val="center"/>
        <w:tblCellSpacing w:w="0" w:type="dxa"/>
        <w:tblInd w:w="524" w:type="dxa"/>
        <w:shd w:val="clear"/>
        <w:tblLayout w:type="fixed"/>
        <w:tblCellMar>
          <w:top w:w="0" w:type="dxa"/>
          <w:left w:w="0" w:type="dxa"/>
          <w:bottom w:w="0" w:type="dxa"/>
          <w:right w:w="0" w:type="dxa"/>
        </w:tblCellMar>
      </w:tblPr>
      <w:tblGrid>
        <w:gridCol w:w="9419"/>
      </w:tblGrid>
      <w:tr>
        <w:tblPrEx>
          <w:shd w:val="clear"/>
          <w:tblLayout w:type="fixed"/>
          <w:tblCellMar>
            <w:top w:w="0" w:type="dxa"/>
            <w:left w:w="0" w:type="dxa"/>
            <w:bottom w:w="0" w:type="dxa"/>
            <w:right w:w="0" w:type="dxa"/>
          </w:tblCellMar>
        </w:tblPrEx>
        <w:trPr>
          <w:trHeight w:val="450" w:hRule="atLeast"/>
          <w:tblCellSpacing w:w="0" w:type="dxa"/>
          <w:jc w:val="center"/>
        </w:trPr>
        <w:tc>
          <w:tcPr>
            <w:tcW w:w="9419" w:type="dxa"/>
            <w:shd w:val="clear"/>
            <w:vAlign w:val="center"/>
          </w:tcPr>
          <w:p>
            <w:pPr>
              <w:jc w:val="center"/>
              <w:rPr>
                <w:rFonts w:hint="eastAsia" w:ascii="宋体"/>
                <w:sz w:val="24"/>
                <w:szCs w:val="24"/>
              </w:rPr>
            </w:pPr>
          </w:p>
        </w:tc>
      </w:tr>
      <w:tr>
        <w:tblPrEx>
          <w:shd w:val="clear"/>
          <w:tblLayout w:type="fixed"/>
          <w:tblCellMar>
            <w:top w:w="0" w:type="dxa"/>
            <w:left w:w="0" w:type="dxa"/>
            <w:bottom w:w="0" w:type="dxa"/>
            <w:right w:w="0" w:type="dxa"/>
          </w:tblCellMar>
        </w:tblPrEx>
        <w:trPr>
          <w:tblCellSpacing w:w="0" w:type="dxa"/>
          <w:jc w:val="center"/>
        </w:trPr>
        <w:tc>
          <w:tcPr>
            <w:tcW w:w="9419" w:type="dxa"/>
            <w:shd w:val="clear"/>
            <w:vAlign w:val="center"/>
          </w:tcPr>
          <w:p>
            <w:pPr>
              <w:keepNext w:val="0"/>
              <w:keepLines w:val="0"/>
              <w:widowControl/>
              <w:suppressLineNumbers w:val="0"/>
              <w:jc w:val="center"/>
            </w:pPr>
            <w:r>
              <w:rPr>
                <w:rFonts w:ascii="楷体GB-2312" w:hAnsi="楷体GB-2312" w:eastAsia="楷体GB-2312" w:cs="楷体GB-2312"/>
                <w:kern w:val="0"/>
                <w:sz w:val="36"/>
                <w:szCs w:val="36"/>
                <w:lang w:val="en-US" w:eastAsia="zh-CN" w:bidi="ar"/>
              </w:rPr>
              <w:t>中南大学研究生学位论文开题报告管理办法</w:t>
            </w:r>
          </w:p>
        </w:tc>
      </w:tr>
      <w:tr>
        <w:tblPrEx>
          <w:shd w:val="clear"/>
          <w:tblLayout w:type="fixed"/>
          <w:tblCellMar>
            <w:top w:w="0" w:type="dxa"/>
            <w:left w:w="0" w:type="dxa"/>
            <w:bottom w:w="0" w:type="dxa"/>
            <w:right w:w="0" w:type="dxa"/>
          </w:tblCellMar>
        </w:tblPrEx>
        <w:trPr>
          <w:trHeight w:val="600" w:hRule="atLeast"/>
          <w:tblCellSpacing w:w="0" w:type="dxa"/>
          <w:jc w:val="center"/>
        </w:trPr>
        <w:tc>
          <w:tcPr>
            <w:tcW w:w="9419" w:type="dxa"/>
            <w:shd w:val="clear"/>
            <w:vAlign w:val="bottom"/>
          </w:tcPr>
          <w:p>
            <w:pPr>
              <w:keepNext w:val="0"/>
              <w:keepLines w:val="0"/>
              <w:widowControl/>
              <w:suppressLineNumbers w:val="0"/>
              <w:jc w:val="center"/>
            </w:pPr>
            <w:r>
              <w:rPr>
                <w:rFonts w:ascii="宋体" w:hAnsi="宋体" w:eastAsia="宋体" w:cs="宋体"/>
                <w:kern w:val="0"/>
                <w:sz w:val="20"/>
                <w:szCs w:val="20"/>
                <w:lang w:val="en-US" w:eastAsia="zh-CN" w:bidi="ar"/>
              </w:rPr>
              <w:t>中大研究生院字[2017]6号</w:t>
            </w:r>
          </w:p>
        </w:tc>
      </w:tr>
      <w:tr>
        <w:tblPrEx>
          <w:shd w:val="clear"/>
          <w:tblLayout w:type="fixed"/>
          <w:tblCellMar>
            <w:top w:w="0" w:type="dxa"/>
            <w:left w:w="0" w:type="dxa"/>
            <w:bottom w:w="0" w:type="dxa"/>
            <w:right w:w="0" w:type="dxa"/>
          </w:tblCellMar>
        </w:tblPrEx>
        <w:trPr>
          <w:tblCellSpacing w:w="0" w:type="dxa"/>
          <w:jc w:val="center"/>
        </w:trPr>
        <w:tc>
          <w:tcPr>
            <w:tcW w:w="9419" w:type="dxa"/>
            <w:shd w:val="clear"/>
            <w:vAlign w:val="bottom"/>
          </w:tcPr>
          <w:p>
            <w:pPr>
              <w:keepNext w:val="0"/>
              <w:keepLines w:val="0"/>
              <w:widowControl/>
              <w:suppressLineNumbers w:val="0"/>
              <w:rPr>
                <w:color w:val="A9A9A9"/>
              </w:rPr>
            </w:pPr>
            <w:r>
              <w:rPr>
                <w:sz w:val="24"/>
                <w:szCs w:val="24"/>
              </w:rPr>
              <w:pict>
                <v:rect id="_x0000_i1027" o:spt="1" style="height:0.75pt;width:388.8pt;" fillcolor="#A9A9A9" filled="t" stroked="f" coordsize="21600,21600" o:hr="t" o:hrstd="t" o:hrnoshade="t" o:hralign="center">
                  <v:path/>
                  <v:fill on="t" focussize="0,0"/>
                  <v:stroke on="f"/>
                  <v:imagedata o:title=""/>
                  <o:lock v:ext="edit"/>
                  <w10:wrap type="none"/>
                  <w10:anchorlock/>
                </v:rect>
              </w:pict>
            </w:r>
          </w:p>
        </w:tc>
      </w:tr>
      <w:tr>
        <w:tblPrEx>
          <w:shd w:val="clear"/>
          <w:tblLayout w:type="fixed"/>
          <w:tblCellMar>
            <w:top w:w="0" w:type="dxa"/>
            <w:left w:w="0" w:type="dxa"/>
            <w:bottom w:w="0" w:type="dxa"/>
            <w:right w:w="0" w:type="dxa"/>
          </w:tblCellMar>
        </w:tblPrEx>
        <w:trPr>
          <w:trHeight w:val="301" w:hRule="atLeast"/>
          <w:tblCellSpacing w:w="0" w:type="dxa"/>
          <w:jc w:val="center"/>
        </w:trPr>
        <w:tc>
          <w:tcPr>
            <w:tcW w:w="9419" w:type="dxa"/>
            <w:shd w:val="cle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blCellSpacing w:w="0" w:type="dxa"/>
          <w:jc w:val="center"/>
        </w:trPr>
        <w:tc>
          <w:tcPr>
            <w:tcW w:w="9419"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r>
              <w:rPr>
                <w:rFonts w:ascii="宋体" w:hAnsi="宋体" w:eastAsia="宋体" w:cs="宋体"/>
                <w:kern w:val="0"/>
                <w:sz w:val="20"/>
                <w:szCs w:val="20"/>
                <w:lang w:val="en-US" w:eastAsia="zh-CN" w:bidi="ar"/>
              </w:rPr>
              <w:t xml:space="preserve"> </w:t>
            </w:r>
          </w:p>
          <w:p>
            <w:pPr>
              <w:keepNext w:val="0"/>
              <w:keepLines w:val="0"/>
              <w:widowControl/>
              <w:suppressLineNumbers w:val="0"/>
              <w:tabs>
                <w:tab w:val="left" w:pos="1980"/>
              </w:tabs>
              <w:spacing w:before="0" w:beforeAutospacing="0" w:after="0" w:afterAutospacing="0" w:line="500" w:lineRule="exact"/>
              <w:ind w:left="0" w:right="0" w:firstLine="560" w:firstLineChars="200"/>
              <w:jc w:val="left"/>
            </w:pPr>
            <w:r>
              <w:rPr>
                <w:rFonts w:hint="eastAsia" w:ascii="宋体" w:hAnsi="宋体" w:eastAsia="宋体" w:cs="宋体"/>
                <w:kern w:val="0"/>
                <w:sz w:val="28"/>
                <w:szCs w:val="28"/>
                <w:lang w:val="en-US" w:eastAsia="zh-CN" w:bidi="ar"/>
              </w:rPr>
              <w:t>第一条</w:t>
            </w:r>
            <w:r>
              <w:rPr>
                <w:rFonts w:ascii="仿宋" w:hAnsi="仿宋" w:eastAsia="宋体" w:cs="仿宋"/>
                <w:kern w:val="0"/>
                <w:sz w:val="28"/>
                <w:szCs w:val="28"/>
                <w:lang w:val="en-US" w:eastAsia="zh-CN" w:bidi="ar"/>
              </w:rPr>
              <w:t xml:space="preserve"> </w:t>
            </w:r>
            <w:r>
              <w:rPr>
                <w:rFonts w:hint="default" w:ascii="仿宋" w:hAnsi="仿宋" w:eastAsia="宋体" w:cs="仿宋"/>
                <w:kern w:val="0"/>
                <w:sz w:val="28"/>
                <w:szCs w:val="28"/>
                <w:lang w:val="en-US" w:eastAsia="zh-CN" w:bidi="ar"/>
              </w:rPr>
              <w:t xml:space="preserve"> </w:t>
            </w:r>
            <w:r>
              <w:rPr>
                <w:rFonts w:hint="eastAsia" w:ascii="宋体" w:hAnsi="宋体" w:eastAsia="宋体" w:cs="宋体"/>
                <w:kern w:val="0"/>
                <w:sz w:val="28"/>
                <w:szCs w:val="28"/>
                <w:lang w:val="en-US" w:eastAsia="zh-CN" w:bidi="ar"/>
              </w:rPr>
              <w:t>研究生学位论文开题报告是开展学位论文工作的基础，是保证学位论文质量的重要前提，是研究生培养工作的重要环节。</w:t>
            </w:r>
            <w:r>
              <w:rPr>
                <w:rFonts w:hint="eastAsia" w:ascii="仿宋" w:hAnsi="仿宋" w:eastAsia="宋体" w:cs="宋体"/>
                <w:kern w:val="0"/>
                <w:sz w:val="28"/>
                <w:szCs w:val="28"/>
                <w:lang w:val="en-US" w:eastAsia="zh-CN" w:bidi="ar"/>
              </w:rPr>
              <w:t>为加强我校研究生培养过程管理，保证研究生学位论文质量，结合我校实际情况，特制定本办法。</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宋体"/>
                <w:bCs/>
                <w:kern w:val="0"/>
                <w:sz w:val="28"/>
                <w:szCs w:val="28"/>
                <w:lang w:val="en-US" w:eastAsia="zh-CN" w:bidi="ar"/>
              </w:rPr>
              <w:t>第二条</w:t>
            </w:r>
            <w:r>
              <w:rPr>
                <w:rFonts w:hint="default" w:ascii="仿宋" w:hAnsi="仿宋" w:eastAsia="宋体" w:cs="仿宋"/>
                <w:bCs/>
                <w:kern w:val="0"/>
                <w:sz w:val="28"/>
                <w:szCs w:val="28"/>
                <w:lang w:val="en-US" w:eastAsia="zh-CN" w:bidi="ar"/>
              </w:rPr>
              <w:t xml:space="preserve">  </w:t>
            </w:r>
            <w:r>
              <w:rPr>
                <w:rFonts w:hint="eastAsia" w:ascii="仿宋" w:hAnsi="仿宋" w:eastAsia="宋体" w:cs="宋体"/>
                <w:kern w:val="0"/>
                <w:sz w:val="28"/>
                <w:szCs w:val="28"/>
                <w:lang w:val="en-US" w:eastAsia="zh-CN" w:bidi="ar"/>
              </w:rPr>
              <w:t>所有各类别博士研究生、硕士研究生，均必须进行学位论文开题报告。</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宋体"/>
                <w:bCs/>
                <w:kern w:val="0"/>
                <w:sz w:val="28"/>
                <w:szCs w:val="28"/>
                <w:lang w:val="en-US" w:eastAsia="zh-CN" w:bidi="ar"/>
              </w:rPr>
              <w:t>第三条</w:t>
            </w:r>
            <w:r>
              <w:rPr>
                <w:rFonts w:hint="default" w:ascii="仿宋" w:hAnsi="仿宋" w:eastAsia="宋体" w:cs="仿宋"/>
                <w:bCs/>
                <w:kern w:val="0"/>
                <w:sz w:val="28"/>
                <w:szCs w:val="28"/>
                <w:lang w:val="en-US" w:eastAsia="zh-CN" w:bidi="ar"/>
              </w:rPr>
              <w:t xml:space="preserve">  </w:t>
            </w:r>
            <w:r>
              <w:rPr>
                <w:rFonts w:hint="eastAsia" w:ascii="仿宋" w:hAnsi="仿宋" w:eastAsia="宋体" w:cs="宋体"/>
                <w:bCs/>
                <w:kern w:val="0"/>
                <w:sz w:val="28"/>
                <w:szCs w:val="28"/>
                <w:lang w:val="en-US" w:eastAsia="zh-CN" w:bidi="ar"/>
              </w:rPr>
              <w:t>研究生完成培养方案规定的课程学习并取得相应学分、成绩合格（其中，博士生还应当通过资格考试），已进行部分初期（预备）研究工作之后，撰写学位论文开题报告书。</w:t>
            </w:r>
          </w:p>
          <w:p>
            <w:pPr>
              <w:keepNext w:val="0"/>
              <w:keepLines w:val="0"/>
              <w:widowControl/>
              <w:suppressLineNumbers w:val="0"/>
              <w:spacing w:before="0" w:beforeAutospacing="0" w:after="0" w:afterAutospacing="0" w:line="500" w:lineRule="exact"/>
              <w:ind w:left="0" w:right="0" w:firstLine="548" w:firstLineChars="196"/>
              <w:jc w:val="left"/>
            </w:pPr>
            <w:r>
              <w:rPr>
                <w:rFonts w:hint="eastAsia" w:ascii="宋体" w:hAnsi="宋体" w:eastAsia="宋体" w:cs="宋体"/>
                <w:b w:val="0"/>
                <w:bCs/>
                <w:kern w:val="0"/>
                <w:sz w:val="28"/>
                <w:szCs w:val="28"/>
                <w:lang w:val="en-US" w:eastAsia="zh-CN" w:bidi="ar"/>
              </w:rPr>
              <w:t>第四条</w:t>
            </w:r>
            <w:r>
              <w:rPr>
                <w:rFonts w:hint="default" w:ascii="仿宋" w:hAnsi="仿宋" w:eastAsia="宋体" w:cs="仿宋"/>
                <w:b w:val="0"/>
                <w:bCs/>
                <w:kern w:val="0"/>
                <w:sz w:val="28"/>
                <w:szCs w:val="28"/>
                <w:lang w:val="en-US" w:eastAsia="zh-CN" w:bidi="ar"/>
              </w:rPr>
              <w:t xml:space="preserve">  </w:t>
            </w:r>
            <w:r>
              <w:rPr>
                <w:rFonts w:hint="eastAsia" w:ascii="宋体" w:hAnsi="宋体" w:eastAsia="宋体" w:cs="宋体"/>
                <w:b w:val="0"/>
                <w:bCs/>
                <w:kern w:val="0"/>
                <w:sz w:val="28"/>
                <w:szCs w:val="28"/>
                <w:lang w:val="en-US" w:eastAsia="zh-CN" w:bidi="ar"/>
              </w:rPr>
              <w:t>研究生应当按照如下时间完成开题报告，</w:t>
            </w:r>
            <w:r>
              <w:rPr>
                <w:rFonts w:hint="eastAsia" w:ascii="仿宋" w:hAnsi="仿宋" w:eastAsia="宋体" w:cs="宋体"/>
                <w:bCs/>
                <w:kern w:val="0"/>
                <w:sz w:val="28"/>
                <w:szCs w:val="28"/>
                <w:lang w:val="en-US" w:eastAsia="zh-CN" w:bidi="ar"/>
              </w:rPr>
              <w:t>具体时间由各二级单位自行确定</w:t>
            </w:r>
            <w:r>
              <w:rPr>
                <w:rFonts w:hint="eastAsia" w:ascii="仿宋" w:hAnsi="仿宋" w:eastAsia="宋体" w:cs="宋体"/>
                <w:b w:val="0"/>
                <w:bCs/>
                <w:kern w:val="0"/>
                <w:sz w:val="28"/>
                <w:szCs w:val="28"/>
                <w:lang w:val="en-US" w:eastAsia="zh-CN" w:bidi="ar"/>
              </w:rPr>
              <w:t>：</w:t>
            </w:r>
          </w:p>
          <w:p>
            <w:pPr>
              <w:keepNext w:val="0"/>
              <w:keepLines w:val="0"/>
              <w:widowControl/>
              <w:suppressLineNumbers w:val="0"/>
              <w:tabs>
                <w:tab w:val="left" w:pos="1980"/>
              </w:tabs>
              <w:spacing w:before="0" w:beforeAutospacing="0" w:after="0" w:afterAutospacing="0" w:line="500" w:lineRule="exact"/>
              <w:ind w:left="0" w:right="0" w:firstLine="560" w:firstLineChars="200"/>
              <w:jc w:val="left"/>
            </w:pPr>
            <w:r>
              <w:rPr>
                <w:rFonts w:hint="eastAsia" w:ascii="仿宋" w:hAnsi="仿宋" w:eastAsia="宋体" w:cs="宋体"/>
                <w:bCs/>
                <w:kern w:val="0"/>
                <w:sz w:val="28"/>
                <w:szCs w:val="28"/>
                <w:lang w:val="en-US" w:eastAsia="zh-CN" w:bidi="ar"/>
              </w:rPr>
              <w:t>（一）硕士研究生、博士研究生的开题应于入学后第三学期结束前或第四学期开学中期完成；</w:t>
            </w:r>
          </w:p>
          <w:p>
            <w:pPr>
              <w:keepNext w:val="0"/>
              <w:keepLines w:val="0"/>
              <w:widowControl/>
              <w:suppressLineNumbers w:val="0"/>
              <w:tabs>
                <w:tab w:val="left" w:pos="1980"/>
              </w:tabs>
              <w:spacing w:before="0" w:beforeAutospacing="0" w:after="0" w:afterAutospacing="0" w:line="500" w:lineRule="exact"/>
              <w:ind w:left="0" w:right="0" w:firstLine="560" w:firstLineChars="200"/>
              <w:jc w:val="left"/>
            </w:pPr>
            <w:r>
              <w:rPr>
                <w:rFonts w:hint="eastAsia" w:ascii="仿宋" w:hAnsi="仿宋" w:eastAsia="宋体" w:cs="宋体"/>
                <w:bCs/>
                <w:kern w:val="0"/>
                <w:sz w:val="28"/>
                <w:szCs w:val="28"/>
                <w:lang w:val="en-US" w:eastAsia="zh-CN" w:bidi="ar"/>
              </w:rPr>
              <w:t>（二）</w:t>
            </w:r>
            <w:r>
              <w:rPr>
                <w:rFonts w:hint="eastAsia" w:ascii="宋体" w:hAnsi="宋体" w:eastAsia="宋体" w:cs="宋体"/>
                <w:kern w:val="0"/>
                <w:sz w:val="28"/>
                <w:szCs w:val="28"/>
                <w:lang w:val="en-US" w:eastAsia="zh-CN" w:bidi="ar"/>
              </w:rPr>
              <w:t>直接攻读博士学位研究生</w:t>
            </w:r>
            <w:r>
              <w:rPr>
                <w:rFonts w:hint="eastAsia" w:ascii="仿宋" w:hAnsi="仿宋" w:eastAsia="宋体" w:cs="宋体"/>
                <w:bCs/>
                <w:kern w:val="0"/>
                <w:sz w:val="28"/>
                <w:szCs w:val="28"/>
                <w:lang w:val="en-US" w:eastAsia="zh-CN" w:bidi="ar"/>
              </w:rPr>
              <w:t>的开题应于第五学期结束前或第六学期开学中期完成。</w:t>
            </w:r>
          </w:p>
          <w:p>
            <w:pPr>
              <w:keepNext w:val="0"/>
              <w:keepLines w:val="0"/>
              <w:widowControl/>
              <w:suppressLineNumbers w:val="0"/>
              <w:tabs>
                <w:tab w:val="left" w:pos="1980"/>
              </w:tabs>
              <w:spacing w:before="0" w:beforeAutospacing="0" w:after="0" w:afterAutospacing="0" w:line="500" w:lineRule="exact"/>
              <w:ind w:left="0" w:right="0" w:firstLine="560" w:firstLineChars="200"/>
              <w:jc w:val="left"/>
            </w:pPr>
            <w:r>
              <w:rPr>
                <w:rFonts w:hint="eastAsia" w:ascii="仿宋" w:hAnsi="仿宋" w:eastAsia="宋体" w:cs="宋体"/>
                <w:bCs/>
                <w:kern w:val="0"/>
                <w:sz w:val="28"/>
                <w:szCs w:val="28"/>
                <w:lang w:val="en-US" w:eastAsia="zh-CN" w:bidi="ar"/>
              </w:rPr>
              <w:t>为保证研究生学位论文的写作与质量，研究生通过学位论文开题报告的时间至学位论文答辩的时间至少应在一年以上。</w:t>
            </w:r>
          </w:p>
          <w:p>
            <w:pPr>
              <w:keepNext w:val="0"/>
              <w:keepLines w:val="0"/>
              <w:widowControl/>
              <w:suppressLineNumbers w:val="0"/>
              <w:tabs>
                <w:tab w:val="left" w:pos="1980"/>
              </w:tabs>
              <w:spacing w:before="0" w:beforeAutospacing="0" w:after="0" w:afterAutospacing="0" w:line="500" w:lineRule="exact"/>
              <w:ind w:left="0" w:right="0" w:firstLine="560" w:firstLineChars="200"/>
              <w:jc w:val="left"/>
            </w:pPr>
            <w:r>
              <w:rPr>
                <w:rFonts w:hint="eastAsia" w:ascii="宋体" w:hAnsi="宋体" w:eastAsia="宋体" w:cs="宋体"/>
                <w:b w:val="0"/>
                <w:bCs/>
                <w:kern w:val="0"/>
                <w:sz w:val="28"/>
                <w:szCs w:val="28"/>
                <w:lang w:val="en-US" w:eastAsia="zh-CN" w:bidi="ar"/>
              </w:rPr>
              <w:t>第五条</w:t>
            </w:r>
            <w:r>
              <w:rPr>
                <w:rFonts w:hint="default" w:ascii="仿宋" w:hAnsi="仿宋" w:eastAsia="宋体" w:cs="仿宋"/>
                <w:b w:val="0"/>
                <w:bCs/>
                <w:kern w:val="0"/>
                <w:sz w:val="28"/>
                <w:szCs w:val="28"/>
                <w:lang w:val="en-US" w:eastAsia="zh-CN" w:bidi="ar"/>
              </w:rPr>
              <w:t xml:space="preserve">  </w:t>
            </w:r>
            <w:r>
              <w:rPr>
                <w:rFonts w:hint="eastAsia" w:ascii="仿宋" w:hAnsi="仿宋" w:eastAsia="宋体" w:cs="宋体"/>
                <w:bCs/>
                <w:kern w:val="0"/>
                <w:sz w:val="28"/>
                <w:szCs w:val="28"/>
                <w:lang w:val="en-US" w:eastAsia="zh-CN" w:bidi="ar"/>
              </w:rPr>
              <w:t>研究生撰写学位论文开题报告书应在导师指导下，由研究生本人完成。开题报告前，研究生应根据学科专业培养目标，结合导师所承担的研究课题或本人的研究特长，与导师协商确定论文选题，在广泛查阅文献资料、深入调研的基础上撰写开题报告。</w:t>
            </w:r>
          </w:p>
          <w:p>
            <w:pPr>
              <w:keepNext w:val="0"/>
              <w:keepLines w:val="0"/>
              <w:widowControl/>
              <w:suppressLineNumbers w:val="0"/>
              <w:tabs>
                <w:tab w:val="left" w:pos="1980"/>
              </w:tabs>
              <w:spacing w:before="0" w:beforeAutospacing="0" w:after="0" w:afterAutospacing="0" w:line="500" w:lineRule="exact"/>
              <w:ind w:left="0" w:right="0" w:firstLine="560" w:firstLineChars="200"/>
              <w:jc w:val="left"/>
            </w:pPr>
            <w:r>
              <w:rPr>
                <w:rFonts w:hint="eastAsia" w:ascii="仿宋" w:hAnsi="仿宋" w:eastAsia="宋体" w:cs="宋体"/>
                <w:bCs/>
                <w:kern w:val="0"/>
                <w:sz w:val="28"/>
                <w:szCs w:val="28"/>
                <w:lang w:val="en-US" w:eastAsia="zh-CN" w:bidi="ar"/>
              </w:rPr>
              <w:t>开题报告书</w:t>
            </w:r>
            <w:r>
              <w:rPr>
                <w:rFonts w:hint="eastAsia" w:ascii="宋体" w:hAnsi="宋体" w:eastAsia="宋体" w:cs="宋体"/>
                <w:kern w:val="0"/>
                <w:sz w:val="28"/>
                <w:szCs w:val="28"/>
                <w:lang w:val="en-US" w:eastAsia="zh-CN" w:bidi="ar"/>
              </w:rPr>
              <w:t>按照《中南大学研究生学位论文开题报告》</w:t>
            </w:r>
            <w:r>
              <w:rPr>
                <w:rFonts w:hint="eastAsia" w:ascii="仿宋" w:hAnsi="仿宋" w:eastAsia="宋体" w:cs="宋体"/>
                <w:kern w:val="0"/>
                <w:sz w:val="28"/>
                <w:szCs w:val="28"/>
                <w:lang w:val="en-US" w:eastAsia="zh-CN" w:bidi="ar"/>
              </w:rPr>
              <w:t>（以下简称《开题报告》）的格式进行撰写，</w:t>
            </w:r>
            <w:r>
              <w:rPr>
                <w:rFonts w:hint="eastAsia" w:ascii="仿宋" w:hAnsi="仿宋" w:eastAsia="宋体" w:cs="宋体"/>
                <w:bCs/>
                <w:kern w:val="0"/>
                <w:sz w:val="28"/>
                <w:szCs w:val="28"/>
                <w:lang w:val="en-US" w:eastAsia="zh-CN" w:bidi="ar"/>
              </w:rPr>
              <w:t>内容应当包括：</w:t>
            </w:r>
            <w:r>
              <w:rPr>
                <w:rFonts w:hint="default" w:ascii="仿宋" w:hAnsi="仿宋" w:eastAsia="宋体" w:cs="仿宋"/>
                <w:kern w:val="0"/>
                <w:sz w:val="28"/>
                <w:szCs w:val="28"/>
                <w:lang w:val="en-US" w:eastAsia="zh-CN" w:bidi="ar"/>
              </w:rPr>
              <w:t xml:space="preserve"> </w:t>
            </w:r>
          </w:p>
          <w:p>
            <w:pPr>
              <w:keepNext w:val="0"/>
              <w:keepLines w:val="0"/>
              <w:widowControl/>
              <w:suppressLineNumbers w:val="0"/>
              <w:tabs>
                <w:tab w:val="left" w:pos="1980"/>
              </w:tabs>
              <w:spacing w:before="0" w:beforeAutospacing="0" w:after="0" w:afterAutospacing="0" w:line="500" w:lineRule="exact"/>
              <w:ind w:left="0" w:right="0" w:firstLine="420" w:firstLineChars="150"/>
              <w:jc w:val="left"/>
            </w:pPr>
            <w:r>
              <w:rPr>
                <w:rFonts w:hint="eastAsia" w:ascii="仿宋" w:hAnsi="仿宋" w:eastAsia="宋体" w:cs="宋体"/>
                <w:kern w:val="0"/>
                <w:sz w:val="28"/>
                <w:szCs w:val="28"/>
                <w:lang w:val="en-US" w:eastAsia="zh-CN" w:bidi="ar"/>
              </w:rPr>
              <w:t>（一）选题意义和研究价值；</w:t>
            </w:r>
          </w:p>
          <w:p>
            <w:pPr>
              <w:keepNext w:val="0"/>
              <w:keepLines w:val="0"/>
              <w:widowControl/>
              <w:suppressLineNumbers w:val="0"/>
              <w:tabs>
                <w:tab w:val="left" w:pos="1980"/>
              </w:tabs>
              <w:spacing w:before="0" w:beforeAutospacing="0" w:after="0" w:afterAutospacing="0" w:line="500" w:lineRule="exact"/>
              <w:ind w:left="0" w:right="0" w:firstLine="420" w:firstLineChars="150"/>
              <w:jc w:val="left"/>
            </w:pPr>
            <w:r>
              <w:rPr>
                <w:rFonts w:hint="eastAsia" w:ascii="仿宋" w:hAnsi="仿宋" w:eastAsia="宋体" w:cs="宋体"/>
                <w:kern w:val="0"/>
                <w:sz w:val="28"/>
                <w:szCs w:val="28"/>
                <w:lang w:val="en-US" w:eastAsia="zh-CN" w:bidi="ar"/>
              </w:rPr>
              <w:t>（二）国内外研究现状和发展动态；</w:t>
            </w:r>
          </w:p>
          <w:p>
            <w:pPr>
              <w:keepNext w:val="0"/>
              <w:keepLines w:val="0"/>
              <w:widowControl/>
              <w:suppressLineNumbers w:val="0"/>
              <w:tabs>
                <w:tab w:val="left" w:pos="1980"/>
              </w:tabs>
              <w:spacing w:before="0" w:beforeAutospacing="0" w:after="0" w:afterAutospacing="0" w:line="500" w:lineRule="exact"/>
              <w:ind w:left="0" w:right="0" w:firstLine="420" w:firstLineChars="150"/>
              <w:jc w:val="left"/>
            </w:pPr>
            <w:r>
              <w:rPr>
                <w:rFonts w:hint="eastAsia" w:ascii="仿宋" w:hAnsi="仿宋" w:eastAsia="宋体" w:cs="宋体"/>
                <w:kern w:val="0"/>
                <w:sz w:val="28"/>
                <w:szCs w:val="28"/>
                <w:lang w:val="en-US" w:eastAsia="zh-CN" w:bidi="ar"/>
              </w:rPr>
              <w:t>（三）主要研究思路、研究内容和在学术方面的创新点；</w:t>
            </w:r>
          </w:p>
          <w:p>
            <w:pPr>
              <w:keepNext w:val="0"/>
              <w:keepLines w:val="0"/>
              <w:widowControl/>
              <w:suppressLineNumbers w:val="0"/>
              <w:tabs>
                <w:tab w:val="left" w:pos="1980"/>
              </w:tabs>
              <w:spacing w:before="0" w:beforeAutospacing="0" w:after="0" w:afterAutospacing="0" w:line="500" w:lineRule="exact"/>
              <w:ind w:left="0" w:right="0" w:firstLine="420" w:firstLineChars="150"/>
              <w:jc w:val="left"/>
            </w:pPr>
            <w:r>
              <w:rPr>
                <w:rFonts w:hint="eastAsia" w:ascii="仿宋" w:hAnsi="仿宋" w:eastAsia="宋体" w:cs="宋体"/>
                <w:kern w:val="0"/>
                <w:sz w:val="28"/>
                <w:szCs w:val="28"/>
                <w:lang w:val="en-US" w:eastAsia="zh-CN" w:bidi="ar"/>
              </w:rPr>
              <w:t>（四）拟采取的研究方法和技术路线；</w:t>
            </w:r>
          </w:p>
          <w:p>
            <w:pPr>
              <w:keepNext w:val="0"/>
              <w:keepLines w:val="0"/>
              <w:widowControl/>
              <w:suppressLineNumbers w:val="0"/>
              <w:tabs>
                <w:tab w:val="left" w:pos="1980"/>
              </w:tabs>
              <w:spacing w:before="0" w:beforeAutospacing="0" w:after="0" w:afterAutospacing="0" w:line="500" w:lineRule="exact"/>
              <w:ind w:left="0" w:right="0" w:firstLine="420" w:firstLineChars="150"/>
              <w:jc w:val="left"/>
            </w:pPr>
            <w:r>
              <w:rPr>
                <w:rFonts w:hint="eastAsia" w:ascii="仿宋" w:hAnsi="仿宋" w:eastAsia="宋体" w:cs="宋体"/>
                <w:kern w:val="0"/>
                <w:sz w:val="28"/>
                <w:szCs w:val="28"/>
                <w:lang w:val="en-US" w:eastAsia="zh-CN" w:bidi="ar"/>
              </w:rPr>
              <w:t>（五）进度安排和预期成果；</w:t>
            </w:r>
          </w:p>
          <w:p>
            <w:pPr>
              <w:keepNext w:val="0"/>
              <w:keepLines w:val="0"/>
              <w:widowControl/>
              <w:suppressLineNumbers w:val="0"/>
              <w:tabs>
                <w:tab w:val="left" w:pos="1980"/>
              </w:tabs>
              <w:spacing w:before="0" w:beforeAutospacing="0" w:after="0" w:afterAutospacing="0" w:line="500" w:lineRule="exact"/>
              <w:ind w:left="0" w:right="0" w:firstLine="420" w:firstLineChars="150"/>
              <w:jc w:val="left"/>
            </w:pPr>
            <w:r>
              <w:rPr>
                <w:rFonts w:hint="eastAsia" w:ascii="仿宋" w:hAnsi="仿宋" w:eastAsia="宋体" w:cs="宋体"/>
                <w:kern w:val="0"/>
                <w:sz w:val="28"/>
                <w:szCs w:val="28"/>
                <w:lang w:val="en-US" w:eastAsia="zh-CN" w:bidi="ar"/>
              </w:rPr>
              <w:t>（六）已有基础，包括</w:t>
            </w:r>
            <w:r>
              <w:rPr>
                <w:rFonts w:hint="eastAsia" w:ascii="仿宋" w:hAnsi="仿宋" w:eastAsia="宋体" w:cs="宋体"/>
                <w:spacing w:val="-10"/>
                <w:kern w:val="0"/>
                <w:sz w:val="28"/>
                <w:szCs w:val="28"/>
                <w:lang w:val="en-US" w:eastAsia="zh-CN" w:bidi="ar"/>
              </w:rPr>
              <w:t>与本项目有关的工作积累和已取得的成绩、已具备的条件、尚缺少的条件及解决途径</w:t>
            </w:r>
            <w:r>
              <w:rPr>
                <w:rFonts w:hint="eastAsia" w:ascii="仿宋" w:hAnsi="仿宋" w:eastAsia="宋体" w:cs="宋体"/>
                <w:kern w:val="0"/>
                <w:sz w:val="28"/>
                <w:szCs w:val="28"/>
                <w:lang w:val="en-US" w:eastAsia="zh-CN" w:bidi="ar"/>
              </w:rPr>
              <w:t>；</w:t>
            </w:r>
          </w:p>
          <w:p>
            <w:pPr>
              <w:keepNext w:val="0"/>
              <w:keepLines w:val="0"/>
              <w:widowControl/>
              <w:suppressLineNumbers w:val="0"/>
              <w:tabs>
                <w:tab w:val="left" w:pos="1980"/>
              </w:tabs>
              <w:spacing w:before="0" w:beforeAutospacing="0" w:after="0" w:afterAutospacing="0" w:line="500" w:lineRule="exact"/>
              <w:ind w:left="0" w:right="0" w:firstLine="420" w:firstLineChars="150"/>
              <w:jc w:val="left"/>
            </w:pPr>
            <w:r>
              <w:rPr>
                <w:rFonts w:hint="eastAsia" w:ascii="仿宋" w:hAnsi="仿宋" w:eastAsia="宋体" w:cs="宋体"/>
                <w:kern w:val="0"/>
                <w:sz w:val="28"/>
                <w:szCs w:val="28"/>
                <w:lang w:val="en-US" w:eastAsia="zh-CN" w:bidi="ar"/>
              </w:rPr>
              <w:t>（七）主要参考文献。</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宋体"/>
                <w:kern w:val="0"/>
                <w:sz w:val="28"/>
                <w:szCs w:val="28"/>
                <w:lang w:val="en-US" w:eastAsia="zh-CN" w:bidi="ar"/>
              </w:rPr>
              <w:t>研究生在导师的指导下，应在第一学年内确定学位论文研究方向，在查阅大量文献资料的基础上确定研究课题，研究生查阅文献资料的数量由各二级单位自定，其中应包含一定数量的外文文献资料。</w:t>
            </w:r>
          </w:p>
          <w:p>
            <w:pPr>
              <w:keepNext w:val="0"/>
              <w:keepLines w:val="0"/>
              <w:widowControl/>
              <w:suppressLineNumbers w:val="0"/>
              <w:spacing w:before="0" w:beforeAutospacing="0" w:after="0" w:afterAutospacing="0" w:line="500" w:lineRule="exact"/>
              <w:ind w:left="0" w:right="0" w:firstLine="548" w:firstLineChars="196"/>
              <w:jc w:val="left"/>
            </w:pPr>
            <w:r>
              <w:rPr>
                <w:rFonts w:hint="eastAsia" w:ascii="宋体" w:hAnsi="宋体" w:eastAsia="宋体" w:cs="宋体"/>
                <w:b w:val="0"/>
                <w:bCs/>
                <w:kern w:val="0"/>
                <w:sz w:val="28"/>
                <w:szCs w:val="28"/>
                <w:lang w:val="en-US" w:eastAsia="zh-CN" w:bidi="ar"/>
              </w:rPr>
              <w:t>第六条</w:t>
            </w:r>
            <w:r>
              <w:rPr>
                <w:rFonts w:hint="default" w:ascii="仿宋" w:hAnsi="仿宋" w:eastAsia="宋体" w:cs="仿宋"/>
                <w:b w:val="0"/>
                <w:bCs/>
                <w:kern w:val="0"/>
                <w:sz w:val="28"/>
                <w:szCs w:val="28"/>
                <w:lang w:val="en-US" w:eastAsia="zh-CN" w:bidi="ar"/>
              </w:rPr>
              <w:t xml:space="preserve">  </w:t>
            </w:r>
            <w:r>
              <w:rPr>
                <w:rFonts w:hint="eastAsia" w:ascii="仿宋" w:hAnsi="仿宋" w:eastAsia="宋体" w:cs="宋体"/>
                <w:b w:val="0"/>
                <w:bCs/>
                <w:kern w:val="0"/>
                <w:sz w:val="28"/>
                <w:szCs w:val="28"/>
                <w:lang w:val="en-US" w:eastAsia="zh-CN" w:bidi="ar"/>
              </w:rPr>
              <w:t>开题报告按照下列要求组织实施：</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宋体"/>
                <w:bCs/>
                <w:kern w:val="0"/>
                <w:sz w:val="28"/>
                <w:szCs w:val="28"/>
                <w:lang w:val="en-US" w:eastAsia="zh-CN" w:bidi="ar"/>
              </w:rPr>
              <w:t>（一）学位论文</w:t>
            </w:r>
            <w:r>
              <w:rPr>
                <w:rFonts w:hint="eastAsia" w:ascii="仿宋" w:hAnsi="仿宋" w:eastAsia="宋体" w:cs="宋体"/>
                <w:bCs/>
                <w:kern w:val="0"/>
                <w:sz w:val="28"/>
                <w:szCs w:val="28"/>
                <w:lang w:val="en-US" w:eastAsia="zh-CN" w:bidi="ar"/>
              </w:rPr>
              <w:t>开题报告</w:t>
            </w:r>
            <w:r>
              <w:rPr>
                <w:rFonts w:hint="eastAsia" w:ascii="仿宋" w:hAnsi="仿宋" w:eastAsia="宋体" w:cs="宋体"/>
                <w:kern w:val="0"/>
                <w:sz w:val="28"/>
                <w:szCs w:val="28"/>
                <w:lang w:val="en-US" w:eastAsia="zh-CN" w:bidi="ar"/>
              </w:rPr>
              <w:t>工作由二级单位、教研室、学科专业或科研团队统一组织，二级单位自行确定开题报告具体时间，并依据学科、专业和研究生人数成立相应的开题报告评审小组。</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宋体"/>
                <w:bCs/>
                <w:kern w:val="0"/>
                <w:sz w:val="28"/>
                <w:szCs w:val="28"/>
                <w:lang w:val="en-US" w:eastAsia="zh-CN" w:bidi="ar"/>
              </w:rPr>
              <w:t>（二）硕士生开题报告评审小组成员由</w:t>
            </w:r>
            <w:r>
              <w:rPr>
                <w:rFonts w:hint="default" w:ascii="仿宋" w:hAnsi="仿宋" w:eastAsia="宋体" w:cs="仿宋"/>
                <w:bCs/>
                <w:kern w:val="0"/>
                <w:sz w:val="28"/>
                <w:szCs w:val="28"/>
                <w:lang w:val="en-US" w:eastAsia="zh-CN" w:bidi="ar"/>
              </w:rPr>
              <w:t>3-5</w:t>
            </w:r>
            <w:r>
              <w:rPr>
                <w:rFonts w:hint="eastAsia" w:ascii="仿宋" w:hAnsi="仿宋" w:eastAsia="宋体" w:cs="宋体"/>
                <w:bCs/>
                <w:kern w:val="0"/>
                <w:sz w:val="28"/>
                <w:szCs w:val="28"/>
                <w:lang w:val="en-US" w:eastAsia="zh-CN" w:bidi="ar"/>
              </w:rPr>
              <w:t>名具有高级职称的专家或具有指导教师资格的专家组成；博士生开题报告评审小组成员由</w:t>
            </w:r>
            <w:r>
              <w:rPr>
                <w:rFonts w:hint="default" w:ascii="仿宋" w:hAnsi="仿宋" w:eastAsia="宋体" w:cs="仿宋"/>
                <w:bCs/>
                <w:kern w:val="0"/>
                <w:sz w:val="28"/>
                <w:szCs w:val="28"/>
                <w:lang w:val="en-US" w:eastAsia="zh-CN" w:bidi="ar"/>
              </w:rPr>
              <w:t>3-5</w:t>
            </w:r>
            <w:r>
              <w:rPr>
                <w:rFonts w:hint="eastAsia" w:ascii="仿宋" w:hAnsi="仿宋" w:eastAsia="宋体" w:cs="宋体"/>
                <w:bCs/>
                <w:kern w:val="0"/>
                <w:sz w:val="28"/>
                <w:szCs w:val="28"/>
                <w:lang w:val="en-US" w:eastAsia="zh-CN" w:bidi="ar"/>
              </w:rPr>
              <w:t>名具有高级职称的专家或具有博导资格的专家组成；开题报告评审小组设秘书</w:t>
            </w:r>
            <w:r>
              <w:rPr>
                <w:rFonts w:hint="default" w:ascii="仿宋" w:hAnsi="仿宋" w:eastAsia="宋体" w:cs="仿宋"/>
                <w:bCs/>
                <w:kern w:val="0"/>
                <w:sz w:val="28"/>
                <w:szCs w:val="28"/>
                <w:lang w:val="en-US" w:eastAsia="zh-CN" w:bidi="ar"/>
              </w:rPr>
              <w:t>1</w:t>
            </w:r>
            <w:r>
              <w:rPr>
                <w:rFonts w:hint="eastAsia" w:ascii="仿宋" w:hAnsi="仿宋" w:eastAsia="宋体" w:cs="宋体"/>
                <w:bCs/>
                <w:kern w:val="0"/>
                <w:sz w:val="28"/>
                <w:szCs w:val="28"/>
                <w:lang w:val="en-US" w:eastAsia="zh-CN" w:bidi="ar"/>
              </w:rPr>
              <w:t>名</w:t>
            </w:r>
            <w:r>
              <w:rPr>
                <w:rFonts w:hint="eastAsia" w:ascii="仿宋" w:hAnsi="仿宋" w:eastAsia="宋体" w:cs="宋体"/>
                <w:color w:val="000000"/>
                <w:kern w:val="0"/>
                <w:sz w:val="28"/>
                <w:szCs w:val="28"/>
                <w:shd w:val="clear" w:fill="FFFFFF"/>
                <w:lang w:val="en-US" w:eastAsia="zh-CN" w:bidi="ar"/>
              </w:rPr>
              <w:t>。</w:t>
            </w:r>
            <w:r>
              <w:rPr>
                <w:rFonts w:hint="eastAsia" w:ascii="仿宋" w:hAnsi="仿宋" w:eastAsia="宋体" w:cs="宋体"/>
                <w:bCs/>
                <w:kern w:val="0"/>
                <w:sz w:val="28"/>
                <w:szCs w:val="28"/>
                <w:lang w:val="en-US" w:eastAsia="zh-CN" w:bidi="ar"/>
              </w:rPr>
              <w:t>学科可根据实际情况聘请相关学科及外校研究生导师参加，对跨学科（门类）的学位论文选题，应聘请相关学科的导师参加。</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宋体"/>
                <w:kern w:val="0"/>
                <w:sz w:val="28"/>
                <w:szCs w:val="28"/>
                <w:lang w:val="en-US" w:eastAsia="zh-CN" w:bidi="ar"/>
              </w:rPr>
              <w:t>（三）开题报告会由评审小组组长主持，采取</w:t>
            </w:r>
            <w:r>
              <w:rPr>
                <w:rFonts w:hint="default" w:ascii="仿宋" w:hAnsi="仿宋" w:eastAsia="宋体" w:cs="仿宋"/>
                <w:kern w:val="0"/>
                <w:sz w:val="28"/>
                <w:szCs w:val="28"/>
                <w:lang w:val="en-US" w:eastAsia="zh-CN" w:bidi="ar"/>
              </w:rPr>
              <w:t>PPT</w:t>
            </w:r>
            <w:r>
              <w:rPr>
                <w:rFonts w:hint="eastAsia" w:ascii="仿宋" w:hAnsi="仿宋" w:eastAsia="宋体" w:cs="宋体"/>
                <w:kern w:val="0"/>
                <w:sz w:val="28"/>
                <w:szCs w:val="28"/>
                <w:lang w:val="en-US" w:eastAsia="zh-CN" w:bidi="ar"/>
              </w:rPr>
              <w:t>汇报和答辩相结合的方式进行，个人阐述时间硕士生不少于</w:t>
            </w:r>
            <w:r>
              <w:rPr>
                <w:rFonts w:hint="default" w:ascii="仿宋" w:hAnsi="仿宋" w:eastAsia="宋体" w:cs="仿宋"/>
                <w:kern w:val="0"/>
                <w:sz w:val="28"/>
                <w:szCs w:val="28"/>
                <w:lang w:val="en-US" w:eastAsia="zh-CN" w:bidi="ar"/>
              </w:rPr>
              <w:t>15</w:t>
            </w:r>
            <w:r>
              <w:rPr>
                <w:rFonts w:hint="eastAsia" w:ascii="仿宋" w:hAnsi="仿宋" w:eastAsia="宋体" w:cs="宋体"/>
                <w:kern w:val="0"/>
                <w:sz w:val="28"/>
                <w:szCs w:val="28"/>
                <w:lang w:val="en-US" w:eastAsia="zh-CN" w:bidi="ar"/>
              </w:rPr>
              <w:t>分钟，博士生不少于</w:t>
            </w:r>
            <w:r>
              <w:rPr>
                <w:rFonts w:hint="default" w:ascii="仿宋" w:hAnsi="仿宋" w:eastAsia="宋体" w:cs="仿宋"/>
                <w:kern w:val="0"/>
                <w:sz w:val="28"/>
                <w:szCs w:val="28"/>
                <w:lang w:val="en-US" w:eastAsia="zh-CN" w:bidi="ar"/>
              </w:rPr>
              <w:t>25</w:t>
            </w:r>
            <w:r>
              <w:rPr>
                <w:rFonts w:hint="eastAsia" w:ascii="仿宋" w:hAnsi="仿宋" w:eastAsia="宋体" w:cs="宋体"/>
                <w:kern w:val="0"/>
                <w:sz w:val="28"/>
                <w:szCs w:val="28"/>
                <w:lang w:val="en-US" w:eastAsia="zh-CN" w:bidi="ar"/>
              </w:rPr>
              <w:t>分钟。由评审小组对论文选题、研究思路以及论文撰写计划等进行点评和提问。</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宋体"/>
                <w:bCs/>
                <w:kern w:val="0"/>
                <w:sz w:val="28"/>
                <w:szCs w:val="28"/>
                <w:lang w:val="en-US" w:eastAsia="zh-CN" w:bidi="ar"/>
              </w:rPr>
              <w:t>（四）开题报告评审小组应对</w:t>
            </w:r>
            <w:r>
              <w:rPr>
                <w:rFonts w:hint="eastAsia" w:ascii="仿宋" w:hAnsi="仿宋" w:eastAsia="宋体" w:cs="宋体"/>
                <w:kern w:val="0"/>
                <w:sz w:val="28"/>
                <w:szCs w:val="28"/>
                <w:lang w:val="en-US" w:eastAsia="zh-CN" w:bidi="ar"/>
              </w:rPr>
              <w:t>研究生学位论文开题报告进行认真的审查和论证，主要评议论文选题是否恰当，研究设想是否合理、可行，研究内容与方法是否具有开拓性、创新性，研究生是否可以开始进行论文写作等。</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宋体"/>
                <w:kern w:val="0"/>
                <w:sz w:val="28"/>
                <w:szCs w:val="28"/>
                <w:lang w:val="en-US" w:eastAsia="zh-CN" w:bidi="ar"/>
              </w:rPr>
              <w:t>（五）申请开题的研究生必须在开题前两周登陆研究生教育管理信息系统（以下简称管理系统）申请学位论文开题，在“培养环节”栏的“开题报告申请”录入开题报告时间、开题报告地点、学位论文题目等，并填写《开题报告》，研究生本人打印纸质版《开题报告》，经指导教师审核同意后，在开题时提供给评审小组成员审阅，开题报告会结束后由评审小组签署评审意见。</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宋体"/>
                <w:kern w:val="0"/>
                <w:sz w:val="28"/>
                <w:szCs w:val="28"/>
                <w:lang w:val="en-US" w:eastAsia="zh-CN" w:bidi="ar"/>
              </w:rPr>
              <w:t>（六）开题报告要求公开进行。在开题报告会前一周，二级单位应在研究生院网站上发布公告，公布报告人、开题报告时间和地点、学位论文题目等信息，可直接在管理系统下载《中南大学研究生学位论文开题报告公告》并公布在研究生院网站。开题报告要求组织相关学科教师和研究生参加。为加强对开题报告工作的监督与管理，研究生院将组织研究生教育督导专家进行检查与评估。</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宋体"/>
                <w:kern w:val="0"/>
                <w:sz w:val="28"/>
                <w:szCs w:val="28"/>
                <w:lang w:val="en-US" w:eastAsia="zh-CN" w:bidi="ar"/>
              </w:rPr>
              <w:t>（七）开题报告结束后，评审小组进行集体评议，给出评审意见、评定成绩等级，并在纸质</w:t>
            </w:r>
            <w:r>
              <w:rPr>
                <w:rFonts w:hint="eastAsia" w:ascii="仿宋" w:hAnsi="仿宋" w:eastAsia="宋体" w:cs="宋体"/>
                <w:bCs/>
                <w:kern w:val="0"/>
                <w:sz w:val="28"/>
                <w:szCs w:val="28"/>
                <w:lang w:val="en-US" w:eastAsia="zh-CN" w:bidi="ar"/>
              </w:rPr>
              <w:t>《开题报告》上</w:t>
            </w:r>
            <w:r>
              <w:rPr>
                <w:rFonts w:hint="eastAsia" w:ascii="仿宋" w:hAnsi="仿宋" w:eastAsia="宋体" w:cs="宋体"/>
                <w:kern w:val="0"/>
                <w:sz w:val="28"/>
                <w:szCs w:val="28"/>
                <w:lang w:val="en-US" w:eastAsia="zh-CN" w:bidi="ar"/>
              </w:rPr>
              <w:t>填写评审意见和成绩等级。开题报告会相关材料由评审小组秘书负责汇总，并在</w:t>
            </w:r>
            <w:r>
              <w:rPr>
                <w:rFonts w:hint="eastAsia" w:ascii="仿宋" w:hAnsi="仿宋" w:eastAsia="宋体" w:cs="宋体"/>
                <w:bCs/>
                <w:kern w:val="0"/>
                <w:sz w:val="28"/>
                <w:szCs w:val="28"/>
                <w:lang w:val="en-US" w:eastAsia="zh-CN" w:bidi="ar"/>
              </w:rPr>
              <w:t>开题报告会结束后一周内将《开题报告》、《</w:t>
            </w:r>
            <w:r>
              <w:rPr>
                <w:rFonts w:hint="eastAsia" w:ascii="仿宋" w:hAnsi="仿宋" w:eastAsia="宋体" w:cs="宋体"/>
                <w:kern w:val="0"/>
                <w:sz w:val="28"/>
                <w:szCs w:val="28"/>
                <w:lang w:val="en-US" w:eastAsia="zh-CN" w:bidi="ar"/>
              </w:rPr>
              <w:t>中南大学研究生学位论文</w:t>
            </w:r>
            <w:r>
              <w:rPr>
                <w:rFonts w:hint="eastAsia" w:ascii="仿宋" w:hAnsi="仿宋" w:eastAsia="宋体" w:cs="宋体"/>
                <w:bCs/>
                <w:kern w:val="0"/>
                <w:sz w:val="28"/>
                <w:szCs w:val="28"/>
                <w:lang w:val="en-US" w:eastAsia="zh-CN" w:bidi="ar"/>
              </w:rPr>
              <w:t>开题报告情况汇总表》（以下简称《开题报告汇总表》）等材料交二级单位研究生教育干事</w:t>
            </w:r>
            <w:r>
              <w:rPr>
                <w:rFonts w:hint="eastAsia" w:ascii="仿宋" w:hAnsi="仿宋" w:eastAsia="宋体" w:cs="宋体"/>
                <w:kern w:val="0"/>
                <w:sz w:val="28"/>
                <w:szCs w:val="28"/>
                <w:lang w:val="en-US" w:eastAsia="zh-CN" w:bidi="ar"/>
              </w:rPr>
              <w:t>。</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宋体"/>
                <w:bCs/>
                <w:kern w:val="0"/>
                <w:sz w:val="28"/>
                <w:szCs w:val="28"/>
                <w:lang w:val="en-US" w:eastAsia="zh-CN" w:bidi="ar"/>
              </w:rPr>
              <w:t>（八）开题报告会结束后两周内，</w:t>
            </w:r>
            <w:r>
              <w:rPr>
                <w:rFonts w:hint="eastAsia" w:ascii="仿宋" w:hAnsi="仿宋" w:eastAsia="宋体" w:cs="宋体"/>
                <w:kern w:val="0"/>
                <w:sz w:val="28"/>
                <w:szCs w:val="28"/>
                <w:lang w:val="en-US" w:eastAsia="zh-CN" w:bidi="ar"/>
              </w:rPr>
              <w:t>二级单位研究生教育干事应</w:t>
            </w:r>
            <w:r>
              <w:rPr>
                <w:rFonts w:hint="eastAsia" w:ascii="仿宋" w:hAnsi="仿宋" w:eastAsia="宋体" w:cs="宋体"/>
                <w:bCs/>
                <w:kern w:val="0"/>
                <w:sz w:val="28"/>
                <w:szCs w:val="28"/>
                <w:lang w:val="en-US" w:eastAsia="zh-CN" w:bidi="ar"/>
              </w:rPr>
              <w:t>在管理系统录入开题报告日期和开题报告评定等级；并将《开题报告》、《开题报告汇总表》等材料整理归档，存放二级单位。每个学期二级单位研究生教育干事应通过管理系统打印本学期《</w:t>
            </w:r>
            <w:r>
              <w:rPr>
                <w:rFonts w:hint="eastAsia" w:ascii="仿宋" w:hAnsi="仿宋" w:eastAsia="宋体" w:cs="宋体"/>
                <w:kern w:val="0"/>
                <w:sz w:val="28"/>
                <w:szCs w:val="28"/>
                <w:lang w:val="en-US" w:eastAsia="zh-CN" w:bidi="ar"/>
              </w:rPr>
              <w:t>中南大学研究生学位论文</w:t>
            </w:r>
            <w:r>
              <w:rPr>
                <w:rFonts w:hint="eastAsia" w:ascii="仿宋" w:hAnsi="仿宋" w:eastAsia="宋体" w:cs="宋体"/>
                <w:bCs/>
                <w:kern w:val="0"/>
                <w:sz w:val="28"/>
                <w:szCs w:val="28"/>
                <w:lang w:val="en-US" w:eastAsia="zh-CN" w:bidi="ar"/>
              </w:rPr>
              <w:t>开题报告成绩单》交研究生院培养管理办备案。</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宋体" w:hAnsi="宋体" w:eastAsia="宋体" w:cs="宋体"/>
                <w:b w:val="0"/>
                <w:bCs/>
                <w:kern w:val="0"/>
                <w:sz w:val="28"/>
                <w:szCs w:val="28"/>
                <w:lang w:val="en-US" w:eastAsia="zh-CN" w:bidi="ar"/>
              </w:rPr>
              <w:t>第七条</w:t>
            </w:r>
            <w:r>
              <w:rPr>
                <w:rFonts w:hint="default" w:ascii="仿宋" w:hAnsi="仿宋" w:eastAsia="宋体" w:cs="仿宋"/>
                <w:b w:val="0"/>
                <w:bCs/>
                <w:kern w:val="0"/>
                <w:sz w:val="28"/>
                <w:szCs w:val="28"/>
                <w:lang w:val="en-US" w:eastAsia="zh-CN" w:bidi="ar"/>
              </w:rPr>
              <w:t xml:space="preserve">  </w:t>
            </w:r>
            <w:r>
              <w:rPr>
                <w:rFonts w:hint="eastAsia" w:ascii="仿宋" w:hAnsi="仿宋" w:eastAsia="宋体" w:cs="宋体"/>
                <w:bCs/>
                <w:kern w:val="0"/>
                <w:sz w:val="28"/>
                <w:szCs w:val="28"/>
                <w:lang w:val="en-US" w:eastAsia="zh-CN" w:bidi="ar"/>
              </w:rPr>
              <w:t>开题报告评审按优秀（</w:t>
            </w:r>
            <w:r>
              <w:rPr>
                <w:rFonts w:hint="default" w:ascii="仿宋" w:hAnsi="仿宋" w:eastAsia="宋体" w:cs="仿宋"/>
                <w:bCs/>
                <w:kern w:val="0"/>
                <w:sz w:val="28"/>
                <w:szCs w:val="28"/>
                <w:lang w:val="en-US" w:eastAsia="zh-CN" w:bidi="ar"/>
              </w:rPr>
              <w:t>A</w:t>
            </w:r>
            <w:r>
              <w:rPr>
                <w:rFonts w:hint="eastAsia" w:ascii="仿宋" w:hAnsi="仿宋" w:eastAsia="宋体" w:cs="宋体"/>
                <w:bCs/>
                <w:kern w:val="0"/>
                <w:sz w:val="28"/>
                <w:szCs w:val="28"/>
                <w:lang w:val="en-US" w:eastAsia="zh-CN" w:bidi="ar"/>
              </w:rPr>
              <w:t>）、良好（</w:t>
            </w:r>
            <w:r>
              <w:rPr>
                <w:rFonts w:hint="default" w:ascii="仿宋" w:hAnsi="仿宋" w:eastAsia="宋体" w:cs="仿宋"/>
                <w:bCs/>
                <w:kern w:val="0"/>
                <w:sz w:val="28"/>
                <w:szCs w:val="28"/>
                <w:lang w:val="en-US" w:eastAsia="zh-CN" w:bidi="ar"/>
              </w:rPr>
              <w:t>B</w:t>
            </w:r>
            <w:r>
              <w:rPr>
                <w:rFonts w:hint="eastAsia" w:ascii="仿宋" w:hAnsi="仿宋" w:eastAsia="宋体" w:cs="宋体"/>
                <w:bCs/>
                <w:kern w:val="0"/>
                <w:sz w:val="28"/>
                <w:szCs w:val="28"/>
                <w:lang w:val="en-US" w:eastAsia="zh-CN" w:bidi="ar"/>
              </w:rPr>
              <w:t>）、合格（</w:t>
            </w:r>
            <w:r>
              <w:rPr>
                <w:rFonts w:hint="default" w:ascii="仿宋" w:hAnsi="仿宋" w:eastAsia="宋体" w:cs="仿宋"/>
                <w:bCs/>
                <w:kern w:val="0"/>
                <w:sz w:val="28"/>
                <w:szCs w:val="28"/>
                <w:lang w:val="en-US" w:eastAsia="zh-CN" w:bidi="ar"/>
              </w:rPr>
              <w:t>C</w:t>
            </w:r>
            <w:r>
              <w:rPr>
                <w:rFonts w:hint="eastAsia" w:ascii="仿宋" w:hAnsi="仿宋" w:eastAsia="宋体" w:cs="宋体"/>
                <w:bCs/>
                <w:kern w:val="0"/>
                <w:sz w:val="28"/>
                <w:szCs w:val="28"/>
                <w:lang w:val="en-US" w:eastAsia="zh-CN" w:bidi="ar"/>
              </w:rPr>
              <w:t>）和不合格（</w:t>
            </w:r>
            <w:r>
              <w:rPr>
                <w:rFonts w:hint="default" w:ascii="仿宋" w:hAnsi="仿宋" w:eastAsia="宋体" w:cs="仿宋"/>
                <w:bCs/>
                <w:kern w:val="0"/>
                <w:sz w:val="28"/>
                <w:szCs w:val="28"/>
                <w:lang w:val="en-US" w:eastAsia="zh-CN" w:bidi="ar"/>
              </w:rPr>
              <w:t>D</w:t>
            </w:r>
            <w:r>
              <w:rPr>
                <w:rFonts w:hint="eastAsia" w:ascii="仿宋" w:hAnsi="仿宋" w:eastAsia="宋体" w:cs="宋体"/>
                <w:bCs/>
                <w:kern w:val="0"/>
                <w:sz w:val="28"/>
                <w:szCs w:val="28"/>
                <w:lang w:val="en-US" w:eastAsia="zh-CN" w:bidi="ar"/>
              </w:rPr>
              <w:t>）四个等级评定成绩。</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宋体"/>
                <w:bCs/>
                <w:kern w:val="0"/>
                <w:sz w:val="28"/>
                <w:szCs w:val="28"/>
                <w:lang w:val="en-US" w:eastAsia="zh-CN" w:bidi="ar"/>
              </w:rPr>
              <w:t>开题报告结果为合格以上者才算通过。开题通过者应根据开题报告评审小组的意见，对选题方案进行修改、补充，并在管理系统《开题报告》中进行修改，修改完成后再提交，经导师在管理系统中审核确认后，方可正式进入论文工作阶段。</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宋体"/>
                <w:bCs/>
                <w:kern w:val="0"/>
                <w:sz w:val="28"/>
                <w:szCs w:val="28"/>
                <w:lang w:val="en-US" w:eastAsia="zh-CN" w:bidi="ar"/>
              </w:rPr>
              <w:t>开题报告结果为不合格即为不通过。开题不通过者应根据评审小组的意见对开题报告进行全面修改，经本人申请、指导教师同意后，允许重新开题，需</w:t>
            </w:r>
            <w:r>
              <w:rPr>
                <w:rFonts w:hint="eastAsia" w:ascii="仿宋" w:hAnsi="仿宋" w:eastAsia="宋体" w:cs="宋体"/>
                <w:kern w:val="0"/>
                <w:sz w:val="28"/>
                <w:szCs w:val="28"/>
                <w:lang w:val="en-US" w:eastAsia="zh-CN" w:bidi="ar"/>
              </w:rPr>
              <w:t>按照</w:t>
            </w:r>
            <w:r>
              <w:rPr>
                <w:rFonts w:hint="eastAsia" w:ascii="仿宋" w:hAnsi="仿宋" w:eastAsia="宋体" w:cs="宋体"/>
                <w:color w:val="000000"/>
                <w:kern w:val="0"/>
                <w:sz w:val="28"/>
                <w:szCs w:val="28"/>
                <w:shd w:val="clear" w:fill="FFFFFF"/>
                <w:lang w:val="en-US" w:eastAsia="zh-CN" w:bidi="ar"/>
              </w:rPr>
              <w:t>学位论文</w:t>
            </w:r>
            <w:r>
              <w:rPr>
                <w:rFonts w:hint="eastAsia" w:ascii="仿宋" w:hAnsi="仿宋" w:eastAsia="宋体" w:cs="宋体"/>
                <w:kern w:val="0"/>
                <w:sz w:val="28"/>
                <w:szCs w:val="28"/>
                <w:lang w:val="en-US" w:eastAsia="zh-CN" w:bidi="ar"/>
              </w:rPr>
              <w:t>开题报告程序</w:t>
            </w:r>
            <w:r>
              <w:rPr>
                <w:rFonts w:hint="eastAsia" w:ascii="仿宋" w:hAnsi="仿宋" w:eastAsia="宋体" w:cs="宋体"/>
                <w:color w:val="000000"/>
                <w:kern w:val="0"/>
                <w:sz w:val="28"/>
                <w:szCs w:val="28"/>
                <w:shd w:val="clear" w:fill="FFFFFF"/>
                <w:lang w:val="en-US" w:eastAsia="zh-CN" w:bidi="ar"/>
              </w:rPr>
              <w:t>重新进行开题</w:t>
            </w:r>
            <w:r>
              <w:rPr>
                <w:rFonts w:hint="eastAsia" w:ascii="仿宋" w:hAnsi="仿宋" w:eastAsia="宋体" w:cs="宋体"/>
                <w:bCs/>
                <w:kern w:val="0"/>
                <w:sz w:val="28"/>
                <w:szCs w:val="28"/>
                <w:lang w:val="en-US" w:eastAsia="zh-CN" w:bidi="ar"/>
              </w:rPr>
              <w:t>。</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宋体"/>
                <w:bCs/>
                <w:kern w:val="0"/>
                <w:sz w:val="28"/>
                <w:szCs w:val="28"/>
                <w:lang w:val="en-US" w:eastAsia="zh-CN" w:bidi="ar"/>
              </w:rPr>
              <w:t>第八条</w:t>
            </w:r>
            <w:r>
              <w:rPr>
                <w:rFonts w:hint="default" w:ascii="仿宋" w:hAnsi="仿宋" w:eastAsia="宋体" w:cs="仿宋"/>
                <w:bCs/>
                <w:kern w:val="0"/>
                <w:sz w:val="28"/>
                <w:szCs w:val="28"/>
                <w:lang w:val="en-US" w:eastAsia="zh-CN" w:bidi="ar"/>
              </w:rPr>
              <w:t xml:space="preserve"> </w:t>
            </w:r>
            <w:r>
              <w:rPr>
                <w:rFonts w:hint="eastAsia" w:ascii="仿宋" w:hAnsi="仿宋" w:eastAsia="宋体" w:cs="宋体"/>
                <w:color w:val="000000"/>
                <w:kern w:val="0"/>
                <w:sz w:val="28"/>
                <w:szCs w:val="28"/>
                <w:shd w:val="clear" w:fill="FFFFFF"/>
                <w:lang w:val="en-US" w:eastAsia="zh-CN" w:bidi="ar"/>
              </w:rPr>
              <w:t>开题报告通过后，</w:t>
            </w:r>
            <w:r>
              <w:rPr>
                <w:rFonts w:hint="eastAsia" w:ascii="仿宋" w:hAnsi="仿宋" w:eastAsia="宋体" w:cs="宋体"/>
                <w:kern w:val="0"/>
                <w:sz w:val="28"/>
                <w:szCs w:val="28"/>
                <w:lang w:val="en-US" w:eastAsia="zh-CN" w:bidi="ar"/>
              </w:rPr>
              <w:t>原则上</w:t>
            </w:r>
            <w:r>
              <w:rPr>
                <w:rFonts w:hint="eastAsia" w:ascii="仿宋" w:hAnsi="仿宋" w:eastAsia="宋体" w:cs="宋体"/>
                <w:color w:val="000000"/>
                <w:kern w:val="0"/>
                <w:sz w:val="28"/>
                <w:szCs w:val="28"/>
                <w:shd w:val="clear" w:fill="FFFFFF"/>
                <w:lang w:val="en-US" w:eastAsia="zh-CN" w:bidi="ar"/>
              </w:rPr>
              <w:t>不得随意更改学位论文题目。</w:t>
            </w:r>
            <w:bookmarkStart w:id="0" w:name="_GoBack"/>
            <w:bookmarkEnd w:id="0"/>
            <w:r>
              <w:rPr>
                <w:rFonts w:hint="eastAsia" w:ascii="仿宋" w:hAnsi="仿宋" w:eastAsia="宋体" w:cs="宋体"/>
                <w:color w:val="000000"/>
                <w:kern w:val="0"/>
                <w:sz w:val="28"/>
                <w:szCs w:val="28"/>
                <w:shd w:val="clear" w:fill="FFFFFF"/>
                <w:lang w:val="en-US" w:eastAsia="zh-CN" w:bidi="ar"/>
              </w:rPr>
              <w:t>研究生申请学位论文答辩时提交的学位论文，其研究方向和主要研究内容应与开题报告一致。</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宋体"/>
                <w:color w:val="000000"/>
                <w:kern w:val="0"/>
                <w:sz w:val="28"/>
                <w:szCs w:val="28"/>
                <w:shd w:val="clear" w:fill="FFFFFF"/>
                <w:lang w:val="en-US" w:eastAsia="zh-CN" w:bidi="ar"/>
              </w:rPr>
              <w:t>在不涉及研究方向和主要研究内容改变的情况下，学位论文题目可做细微调整。</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宋体"/>
                <w:color w:val="000000"/>
                <w:kern w:val="0"/>
                <w:sz w:val="28"/>
                <w:szCs w:val="28"/>
                <w:shd w:val="clear" w:fill="FFFFFF"/>
                <w:lang w:val="en-US" w:eastAsia="zh-CN" w:bidi="ar"/>
              </w:rPr>
              <w:t>因特殊情况，学位论文题目如需要做较大的更改且涉及研究方向或主要研究内容的改变时，需研究生提出申请，填写《中南大学研究生学位论文题目变更申请表》，经指导教师</w:t>
            </w:r>
            <w:r>
              <w:rPr>
                <w:rFonts w:hint="eastAsia" w:ascii="仿宋" w:hAnsi="仿宋" w:eastAsia="宋体" w:cs="宋体"/>
                <w:kern w:val="0"/>
                <w:sz w:val="28"/>
                <w:szCs w:val="28"/>
                <w:lang w:val="en-US" w:eastAsia="zh-CN" w:bidi="ar"/>
              </w:rPr>
              <w:t>同意签字</w:t>
            </w:r>
            <w:r>
              <w:rPr>
                <w:rFonts w:hint="eastAsia" w:ascii="仿宋" w:hAnsi="仿宋" w:eastAsia="宋体" w:cs="宋体"/>
                <w:color w:val="000000"/>
                <w:kern w:val="0"/>
                <w:sz w:val="28"/>
                <w:szCs w:val="28"/>
                <w:shd w:val="clear" w:fill="FFFFFF"/>
                <w:lang w:val="en-US" w:eastAsia="zh-CN" w:bidi="ar"/>
              </w:rPr>
              <w:t>、</w:t>
            </w:r>
            <w:r>
              <w:rPr>
                <w:rFonts w:hint="eastAsia" w:ascii="仿宋" w:hAnsi="仿宋" w:eastAsia="宋体" w:cs="宋体"/>
                <w:kern w:val="0"/>
                <w:sz w:val="28"/>
                <w:szCs w:val="28"/>
                <w:lang w:val="en-US" w:eastAsia="zh-CN" w:bidi="ar"/>
              </w:rPr>
              <w:t>所在二级单位主管领导审批同意后</w:t>
            </w:r>
            <w:r>
              <w:rPr>
                <w:rFonts w:hint="eastAsia" w:ascii="仿宋" w:hAnsi="仿宋" w:eastAsia="宋体" w:cs="宋体"/>
                <w:color w:val="000000"/>
                <w:kern w:val="0"/>
                <w:sz w:val="28"/>
                <w:szCs w:val="28"/>
                <w:shd w:val="clear" w:fill="FFFFFF"/>
                <w:lang w:val="en-US" w:eastAsia="zh-CN" w:bidi="ar"/>
              </w:rPr>
              <w:t>，</w:t>
            </w:r>
            <w:r>
              <w:rPr>
                <w:rFonts w:hint="eastAsia" w:ascii="仿宋" w:hAnsi="仿宋" w:eastAsia="宋体" w:cs="宋体"/>
                <w:kern w:val="0"/>
                <w:sz w:val="28"/>
                <w:szCs w:val="28"/>
                <w:lang w:val="en-US" w:eastAsia="zh-CN" w:bidi="ar"/>
              </w:rPr>
              <w:t>按照</w:t>
            </w:r>
            <w:r>
              <w:rPr>
                <w:rFonts w:hint="eastAsia" w:ascii="仿宋" w:hAnsi="仿宋" w:eastAsia="宋体" w:cs="宋体"/>
                <w:color w:val="000000"/>
                <w:kern w:val="0"/>
                <w:sz w:val="28"/>
                <w:szCs w:val="28"/>
                <w:shd w:val="clear" w:fill="FFFFFF"/>
                <w:lang w:val="en-US" w:eastAsia="zh-CN" w:bidi="ar"/>
              </w:rPr>
              <w:t>学位论文</w:t>
            </w:r>
            <w:r>
              <w:rPr>
                <w:rFonts w:hint="eastAsia" w:ascii="仿宋" w:hAnsi="仿宋" w:eastAsia="宋体" w:cs="宋体"/>
                <w:kern w:val="0"/>
                <w:sz w:val="28"/>
                <w:szCs w:val="28"/>
                <w:lang w:val="en-US" w:eastAsia="zh-CN" w:bidi="ar"/>
              </w:rPr>
              <w:t>开题报告程序</w:t>
            </w:r>
            <w:r>
              <w:rPr>
                <w:rFonts w:hint="eastAsia" w:ascii="仿宋" w:hAnsi="仿宋" w:eastAsia="宋体" w:cs="宋体"/>
                <w:color w:val="000000"/>
                <w:kern w:val="0"/>
                <w:sz w:val="28"/>
                <w:szCs w:val="28"/>
                <w:shd w:val="clear" w:fill="FFFFFF"/>
                <w:lang w:val="en-US" w:eastAsia="zh-CN" w:bidi="ar"/>
              </w:rPr>
              <w:t>重新组织开题，本次开题报告只记通过和不通过，开题报告成绩以第一次为准。如未办理有关审批手续并重新进行开题报告则不能进入后续的学位论文答辩环节。</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宋体"/>
                <w:bCs/>
                <w:kern w:val="0"/>
                <w:sz w:val="28"/>
                <w:szCs w:val="28"/>
                <w:lang w:val="en-US" w:eastAsia="zh-CN" w:bidi="ar"/>
              </w:rPr>
              <w:t>第九条</w:t>
            </w:r>
            <w:r>
              <w:rPr>
                <w:rFonts w:hint="default" w:ascii="仿宋" w:hAnsi="仿宋" w:eastAsia="宋体" w:cs="仿宋"/>
                <w:bCs/>
                <w:kern w:val="0"/>
                <w:sz w:val="28"/>
                <w:szCs w:val="28"/>
                <w:lang w:val="en-US" w:eastAsia="zh-CN" w:bidi="ar"/>
              </w:rPr>
              <w:t xml:space="preserve">  </w:t>
            </w:r>
            <w:r>
              <w:rPr>
                <w:rFonts w:hint="eastAsia" w:ascii="仿宋" w:hAnsi="仿宋" w:eastAsia="宋体" w:cs="宋体"/>
                <w:bCs/>
                <w:kern w:val="0"/>
                <w:sz w:val="28"/>
                <w:szCs w:val="28"/>
                <w:lang w:val="en-US" w:eastAsia="zh-CN" w:bidi="ar"/>
              </w:rPr>
              <w:t>各二级单位应根据本办法制定实施细则，报研究生院备案。</w:t>
            </w:r>
          </w:p>
          <w:p>
            <w:pPr>
              <w:keepNext w:val="0"/>
              <w:keepLines w:val="0"/>
              <w:widowControl/>
              <w:suppressLineNumbers w:val="0"/>
              <w:spacing w:before="0" w:beforeAutospacing="0" w:after="0" w:afterAutospacing="0" w:line="500" w:lineRule="exact"/>
              <w:ind w:left="0" w:right="0" w:firstLine="560" w:firstLineChars="200"/>
              <w:jc w:val="left"/>
            </w:pPr>
            <w:r>
              <w:rPr>
                <w:rFonts w:hint="eastAsia" w:ascii="仿宋" w:hAnsi="仿宋" w:eastAsia="宋体" w:cs="Times New Roman"/>
                <w:bCs/>
                <w:kern w:val="0"/>
                <w:sz w:val="28"/>
                <w:szCs w:val="28"/>
                <w:lang w:val="en-US" w:eastAsia="zh-CN" w:bidi="ar"/>
              </w:rPr>
              <w:t>第十条</w:t>
            </w:r>
            <w:r>
              <w:rPr>
                <w:rFonts w:hint="default" w:ascii="仿宋" w:hAnsi="仿宋" w:eastAsia="宋体" w:cs="Times New Roman"/>
                <w:bCs/>
                <w:kern w:val="0"/>
                <w:sz w:val="28"/>
                <w:szCs w:val="28"/>
                <w:lang w:val="en-US" w:eastAsia="zh-CN" w:bidi="ar"/>
              </w:rPr>
              <w:t xml:space="preserve">  </w:t>
            </w:r>
            <w:r>
              <w:rPr>
                <w:rFonts w:hint="eastAsia" w:ascii="仿宋" w:hAnsi="仿宋" w:eastAsia="宋体" w:cs="Times New Roman"/>
                <w:bCs/>
                <w:kern w:val="0"/>
                <w:sz w:val="28"/>
                <w:szCs w:val="28"/>
                <w:lang w:val="en-US" w:eastAsia="zh-CN" w:bidi="ar"/>
              </w:rPr>
              <w:t>本办法自发布之日起执行，由研究生院负责解释。</w:t>
            </w:r>
          </w:p>
          <w:p>
            <w:pPr>
              <w:pStyle w:val="2"/>
              <w:keepNext w:val="0"/>
              <w:keepLines w:val="0"/>
              <w:widowControl/>
              <w:suppressLineNumbers w:val="0"/>
            </w:pPr>
            <w:r>
              <w:rPr>
                <w:sz w:val="20"/>
                <w:szCs w:val="20"/>
              </w:rPr>
              <w:t> </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GB-2312">
    <w:altName w:val="楷体_GB2312"/>
    <w:panose1 w:val="00000000000000000000"/>
    <w:charset w:val="00"/>
    <w:family w:val="auto"/>
    <w:pitch w:val="default"/>
    <w:sig w:usb0="00000000" w:usb1="00000000" w:usb2="00000000" w:usb3="00000000" w:csb0="00000000" w:csb1="00000000"/>
  </w:font>
  <w:font w:name="仿宋">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E4405"/>
    <w:rsid w:val="0B6E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2018-05-03T01:34:00Z</dcterms:created>
  <dc:creator>user</dc:creator>
  <cp:lastModifiedBy>user</cp:lastModifiedBy>
  <dcterms:modified xsi:type="dcterms:W3CDTF">2018-05-03T01:35:31Z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